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197" w:rsidRPr="00193AE4" w:rsidRDefault="00F243E0" w:rsidP="00861468">
      <w:pPr>
        <w:spacing w:after="0" w:line="360" w:lineRule="auto"/>
        <w:jc w:val="both"/>
        <w:rPr>
          <w:rFonts w:ascii="Arial" w:hAnsi="Arial" w:cs="Arial"/>
          <w:b/>
          <w:sz w:val="32"/>
          <w:szCs w:val="32"/>
        </w:rPr>
      </w:pPr>
      <w:r w:rsidRPr="00193AE4">
        <w:rPr>
          <w:rFonts w:ascii="Arial" w:hAnsi="Arial" w:cs="Arial"/>
          <w:b/>
          <w:sz w:val="32"/>
          <w:szCs w:val="32"/>
        </w:rPr>
        <w:t>RELATORÍA TALLER DE BASE 2017</w:t>
      </w:r>
    </w:p>
    <w:p w:rsidR="00861468" w:rsidRPr="00193AE4" w:rsidRDefault="00F243E0" w:rsidP="00861468">
      <w:pPr>
        <w:spacing w:after="0" w:line="360" w:lineRule="auto"/>
        <w:jc w:val="both"/>
        <w:rPr>
          <w:rFonts w:ascii="Arial" w:hAnsi="Arial" w:cs="Arial"/>
          <w:sz w:val="32"/>
          <w:szCs w:val="32"/>
        </w:rPr>
      </w:pPr>
      <w:r w:rsidRPr="00193AE4">
        <w:rPr>
          <w:rFonts w:ascii="Arial" w:hAnsi="Arial" w:cs="Arial"/>
          <w:sz w:val="32"/>
          <w:szCs w:val="32"/>
        </w:rPr>
        <w:t xml:space="preserve">El </w:t>
      </w:r>
      <w:r w:rsidR="00C154A1" w:rsidRPr="00193AE4">
        <w:rPr>
          <w:rFonts w:ascii="Arial" w:hAnsi="Arial" w:cs="Arial"/>
          <w:sz w:val="32"/>
          <w:szCs w:val="32"/>
        </w:rPr>
        <w:t xml:space="preserve">IV </w:t>
      </w:r>
      <w:r w:rsidRPr="00193AE4">
        <w:rPr>
          <w:rFonts w:ascii="Arial" w:hAnsi="Arial" w:cs="Arial"/>
          <w:sz w:val="32"/>
          <w:szCs w:val="32"/>
        </w:rPr>
        <w:t xml:space="preserve">Taller de Base </w:t>
      </w:r>
      <w:r w:rsidR="00C154A1" w:rsidRPr="00193AE4">
        <w:rPr>
          <w:rFonts w:ascii="Arial" w:hAnsi="Arial" w:cs="Arial"/>
          <w:sz w:val="32"/>
          <w:szCs w:val="32"/>
        </w:rPr>
        <w:t xml:space="preserve">de Auditoría, Control y Supervisión </w:t>
      </w:r>
      <w:r w:rsidRPr="00193AE4">
        <w:rPr>
          <w:rFonts w:ascii="Arial" w:hAnsi="Arial" w:cs="Arial"/>
          <w:sz w:val="32"/>
          <w:szCs w:val="32"/>
        </w:rPr>
        <w:t>qu</w:t>
      </w:r>
      <w:r w:rsidR="00193AE4">
        <w:rPr>
          <w:rFonts w:ascii="Arial" w:hAnsi="Arial" w:cs="Arial"/>
          <w:sz w:val="32"/>
          <w:szCs w:val="32"/>
        </w:rPr>
        <w:t>e hoy desarrollamos contó con 82</w:t>
      </w:r>
      <w:r w:rsidRPr="00193AE4">
        <w:rPr>
          <w:rFonts w:ascii="Arial" w:hAnsi="Arial" w:cs="Arial"/>
          <w:sz w:val="32"/>
          <w:szCs w:val="32"/>
        </w:rPr>
        <w:t xml:space="preserve"> </w:t>
      </w:r>
      <w:r w:rsidR="00184F50" w:rsidRPr="00193AE4">
        <w:rPr>
          <w:rFonts w:ascii="Arial" w:hAnsi="Arial" w:cs="Arial"/>
          <w:sz w:val="32"/>
          <w:szCs w:val="32"/>
        </w:rPr>
        <w:t>participantes; se presentaron 17</w:t>
      </w:r>
      <w:r w:rsidRPr="00193AE4">
        <w:rPr>
          <w:rFonts w:ascii="Arial" w:hAnsi="Arial" w:cs="Arial"/>
          <w:sz w:val="32"/>
          <w:szCs w:val="32"/>
        </w:rPr>
        <w:t xml:space="preserve"> trabajos investigativos, al reunir los </w:t>
      </w:r>
      <w:r w:rsidR="00C154A1" w:rsidRPr="00193AE4">
        <w:rPr>
          <w:rFonts w:ascii="Arial" w:hAnsi="Arial" w:cs="Arial"/>
          <w:sz w:val="32"/>
          <w:szCs w:val="32"/>
        </w:rPr>
        <w:t>requisitos formales aprobados en la Convocatoria</w:t>
      </w:r>
      <w:r w:rsidR="00331571" w:rsidRPr="00193AE4">
        <w:rPr>
          <w:rFonts w:ascii="Arial" w:hAnsi="Arial" w:cs="Arial"/>
          <w:sz w:val="32"/>
          <w:szCs w:val="32"/>
        </w:rPr>
        <w:t xml:space="preserve">. </w:t>
      </w:r>
      <w:r w:rsidR="00861468" w:rsidRPr="00193AE4">
        <w:rPr>
          <w:rFonts w:ascii="Arial" w:hAnsi="Arial" w:cs="Arial"/>
          <w:sz w:val="32"/>
          <w:szCs w:val="32"/>
        </w:rPr>
        <w:t>Sesionaron tres comisiones</w:t>
      </w:r>
      <w:r w:rsidR="001F4A2A" w:rsidRPr="00193AE4">
        <w:rPr>
          <w:rFonts w:ascii="Arial" w:hAnsi="Arial" w:cs="Arial"/>
          <w:sz w:val="32"/>
          <w:szCs w:val="32"/>
        </w:rPr>
        <w:t xml:space="preserve"> de trabajo</w:t>
      </w:r>
      <w:r w:rsidR="00861468" w:rsidRPr="00193AE4">
        <w:rPr>
          <w:rFonts w:ascii="Arial" w:hAnsi="Arial" w:cs="Arial"/>
          <w:sz w:val="32"/>
          <w:szCs w:val="32"/>
        </w:rPr>
        <w:t>.</w:t>
      </w:r>
    </w:p>
    <w:p w:rsidR="008D5BE0" w:rsidRPr="00193AE4" w:rsidRDefault="008D5BE0" w:rsidP="00861468">
      <w:pPr>
        <w:spacing w:after="0" w:line="360" w:lineRule="auto"/>
        <w:jc w:val="both"/>
        <w:rPr>
          <w:rFonts w:ascii="Arial" w:hAnsi="Arial" w:cs="Arial"/>
          <w:sz w:val="32"/>
          <w:szCs w:val="32"/>
        </w:rPr>
      </w:pPr>
    </w:p>
    <w:p w:rsidR="007D62AB" w:rsidRPr="00193AE4" w:rsidRDefault="00123BC5" w:rsidP="00861468">
      <w:pPr>
        <w:spacing w:after="0" w:line="360" w:lineRule="auto"/>
        <w:jc w:val="both"/>
        <w:rPr>
          <w:rFonts w:ascii="Arial" w:hAnsi="Arial" w:cs="Arial"/>
          <w:sz w:val="32"/>
          <w:szCs w:val="32"/>
        </w:rPr>
      </w:pPr>
      <w:r w:rsidRPr="00193AE4">
        <w:rPr>
          <w:rFonts w:ascii="Arial" w:hAnsi="Arial" w:cs="Arial"/>
          <w:sz w:val="32"/>
          <w:szCs w:val="32"/>
        </w:rPr>
        <w:t xml:space="preserve">Se presentaron 4 ponencias relacionadas con la Labor Fiscalizadora. Vigencia del pensamiento del Comandante en Jefe; Propuesta de base para la elaboración de un instructivo dirigido a la implementación de la rendición de cuentas administrativa; </w:t>
      </w:r>
      <w:r w:rsidR="0014469C">
        <w:rPr>
          <w:rFonts w:ascii="Arial" w:hAnsi="Arial" w:cs="Arial"/>
          <w:sz w:val="32"/>
          <w:szCs w:val="32"/>
        </w:rPr>
        <w:t>L</w:t>
      </w:r>
      <w:r w:rsidRPr="00193AE4">
        <w:rPr>
          <w:rFonts w:ascii="Arial" w:hAnsi="Arial" w:cs="Arial"/>
          <w:sz w:val="32"/>
          <w:szCs w:val="32"/>
        </w:rPr>
        <w:t xml:space="preserve">a capacitación en función de la profesionalidad en el control </w:t>
      </w:r>
      <w:r w:rsidR="008D5BE0" w:rsidRPr="00193AE4">
        <w:rPr>
          <w:rFonts w:ascii="Arial" w:hAnsi="Arial" w:cs="Arial"/>
          <w:sz w:val="32"/>
          <w:szCs w:val="32"/>
        </w:rPr>
        <w:t xml:space="preserve">y </w:t>
      </w:r>
      <w:r w:rsidR="0014469C">
        <w:rPr>
          <w:rFonts w:ascii="Arial" w:hAnsi="Arial" w:cs="Arial"/>
          <w:sz w:val="32"/>
          <w:szCs w:val="32"/>
        </w:rPr>
        <w:t>L</w:t>
      </w:r>
      <w:r w:rsidR="008D5BE0" w:rsidRPr="00193AE4">
        <w:rPr>
          <w:rFonts w:ascii="Arial" w:hAnsi="Arial" w:cs="Arial"/>
          <w:sz w:val="32"/>
          <w:szCs w:val="32"/>
        </w:rPr>
        <w:t xml:space="preserve">a participación ciudadana y su efecto en la labor preventiva y de enfrentamiento, que no compitieron en el Taller, y la Comisión Científica recomienda su presentación directa en el </w:t>
      </w:r>
      <w:r w:rsidR="00B370A7" w:rsidRPr="00193AE4">
        <w:rPr>
          <w:rFonts w:ascii="Arial" w:hAnsi="Arial" w:cs="Arial"/>
          <w:sz w:val="32"/>
          <w:szCs w:val="32"/>
        </w:rPr>
        <w:t xml:space="preserve">III </w:t>
      </w:r>
      <w:r w:rsidR="008D5BE0" w:rsidRPr="00193AE4">
        <w:rPr>
          <w:rFonts w:ascii="Arial" w:hAnsi="Arial" w:cs="Arial"/>
          <w:sz w:val="32"/>
          <w:szCs w:val="32"/>
        </w:rPr>
        <w:t>Taller Internacional de Auditoría, Supervisión y Control.</w:t>
      </w:r>
    </w:p>
    <w:p w:rsidR="008D5BE0" w:rsidRPr="00193AE4" w:rsidRDefault="008D5BE0" w:rsidP="00861468">
      <w:pPr>
        <w:spacing w:after="0" w:line="360" w:lineRule="auto"/>
        <w:jc w:val="both"/>
        <w:rPr>
          <w:rFonts w:ascii="Arial" w:hAnsi="Arial" w:cs="Arial"/>
          <w:sz w:val="32"/>
          <w:szCs w:val="32"/>
        </w:rPr>
      </w:pPr>
    </w:p>
    <w:p w:rsidR="008D5BE0" w:rsidRPr="00193AE4" w:rsidRDefault="00861468" w:rsidP="008D5BE0">
      <w:pPr>
        <w:spacing w:after="0" w:line="360" w:lineRule="auto"/>
        <w:jc w:val="both"/>
        <w:rPr>
          <w:rFonts w:ascii="Arial" w:eastAsia="Times New Roman" w:hAnsi="Arial" w:cs="Arial"/>
          <w:sz w:val="32"/>
          <w:szCs w:val="32"/>
          <w:lang w:eastAsia="es-ES"/>
        </w:rPr>
      </w:pPr>
      <w:r w:rsidRPr="00193AE4">
        <w:rPr>
          <w:rFonts w:ascii="Arial" w:hAnsi="Arial" w:cs="Arial"/>
          <w:sz w:val="32"/>
          <w:szCs w:val="32"/>
        </w:rPr>
        <w:t>E</w:t>
      </w:r>
      <w:r w:rsidR="00F243E0" w:rsidRPr="00193AE4">
        <w:rPr>
          <w:rFonts w:ascii="Arial" w:hAnsi="Arial" w:cs="Arial"/>
          <w:sz w:val="32"/>
          <w:szCs w:val="32"/>
        </w:rPr>
        <w:t xml:space="preserve">n la Comisión No. 1 “Buenas prácticas para el ejercicio de las acciones de Auditoría, Control y Supervisión”; </w:t>
      </w:r>
      <w:r w:rsidR="006917FB" w:rsidRPr="00193AE4">
        <w:rPr>
          <w:rFonts w:ascii="Arial" w:hAnsi="Arial" w:cs="Arial"/>
          <w:sz w:val="32"/>
          <w:szCs w:val="32"/>
        </w:rPr>
        <w:t>se evaluaron 5</w:t>
      </w:r>
      <w:r w:rsidRPr="00193AE4">
        <w:rPr>
          <w:rFonts w:ascii="Arial" w:hAnsi="Arial" w:cs="Arial"/>
          <w:sz w:val="32"/>
          <w:szCs w:val="32"/>
        </w:rPr>
        <w:t xml:space="preserve"> trabajos </w:t>
      </w:r>
      <w:r w:rsidR="008D5BE0" w:rsidRPr="00193AE4">
        <w:rPr>
          <w:rFonts w:ascii="Arial" w:hAnsi="Arial" w:cs="Arial"/>
          <w:sz w:val="32"/>
          <w:szCs w:val="32"/>
        </w:rPr>
        <w:t xml:space="preserve">que </w:t>
      </w:r>
      <w:r w:rsidR="008D5BE0" w:rsidRPr="00193AE4">
        <w:rPr>
          <w:rFonts w:ascii="Arial" w:eastAsia="Times New Roman" w:hAnsi="Arial" w:cs="Arial"/>
          <w:b/>
          <w:sz w:val="32"/>
          <w:szCs w:val="32"/>
          <w:lang w:eastAsia="es-ES"/>
        </w:rPr>
        <w:t xml:space="preserve">abordaron  temáticas referidas </w:t>
      </w:r>
      <w:r w:rsidR="008D5BE0" w:rsidRPr="00193AE4">
        <w:rPr>
          <w:rFonts w:ascii="Arial" w:eastAsia="Times New Roman" w:hAnsi="Arial" w:cs="Arial"/>
          <w:sz w:val="32"/>
          <w:szCs w:val="32"/>
          <w:lang w:eastAsia="es-ES"/>
        </w:rPr>
        <w:t xml:space="preserve">a la actividad de auditoría, control interno y contabilidad, se hacen aportes novedosos tales como una herramienta informática para lograr mayor eficiencia en la auditoría; se muestra el vínculo entre calidad y el sistema de control interno en el análisis de los </w:t>
      </w:r>
      <w:r w:rsidR="008D5BE0" w:rsidRPr="00193AE4">
        <w:rPr>
          <w:rFonts w:ascii="Arial" w:eastAsia="Times New Roman" w:hAnsi="Arial" w:cs="Arial"/>
          <w:sz w:val="32"/>
          <w:szCs w:val="32"/>
          <w:lang w:eastAsia="es-ES"/>
        </w:rPr>
        <w:lastRenderedPageBreak/>
        <w:t>procesos; se aborda la auditoría para la igualdad de género y su vínculo con los O</w:t>
      </w:r>
      <w:r w:rsidR="00193AE4">
        <w:rPr>
          <w:rFonts w:ascii="Arial" w:eastAsia="Times New Roman" w:hAnsi="Arial" w:cs="Arial"/>
          <w:sz w:val="32"/>
          <w:szCs w:val="32"/>
          <w:lang w:eastAsia="es-ES"/>
        </w:rPr>
        <w:t xml:space="preserve">bjetivos de </w:t>
      </w:r>
      <w:r w:rsidR="008D5BE0" w:rsidRPr="00193AE4">
        <w:rPr>
          <w:rFonts w:ascii="Arial" w:eastAsia="Times New Roman" w:hAnsi="Arial" w:cs="Arial"/>
          <w:sz w:val="32"/>
          <w:szCs w:val="32"/>
          <w:lang w:eastAsia="es-ES"/>
        </w:rPr>
        <w:t>D</w:t>
      </w:r>
      <w:r w:rsidR="00193AE4">
        <w:rPr>
          <w:rFonts w:ascii="Arial" w:eastAsia="Times New Roman" w:hAnsi="Arial" w:cs="Arial"/>
          <w:sz w:val="32"/>
          <w:szCs w:val="32"/>
          <w:lang w:eastAsia="es-ES"/>
        </w:rPr>
        <w:t xml:space="preserve">esarrollo </w:t>
      </w:r>
      <w:r w:rsidR="008D5BE0" w:rsidRPr="00193AE4">
        <w:rPr>
          <w:rFonts w:ascii="Arial" w:eastAsia="Times New Roman" w:hAnsi="Arial" w:cs="Arial"/>
          <w:sz w:val="32"/>
          <w:szCs w:val="32"/>
          <w:lang w:eastAsia="es-ES"/>
        </w:rPr>
        <w:t>S</w:t>
      </w:r>
      <w:r w:rsidR="00193AE4">
        <w:rPr>
          <w:rFonts w:ascii="Arial" w:eastAsia="Times New Roman" w:hAnsi="Arial" w:cs="Arial"/>
          <w:sz w:val="32"/>
          <w:szCs w:val="32"/>
          <w:lang w:eastAsia="es-ES"/>
        </w:rPr>
        <w:t>ostenible</w:t>
      </w:r>
      <w:r w:rsidR="008D5BE0" w:rsidRPr="00193AE4">
        <w:rPr>
          <w:rFonts w:ascii="Arial" w:eastAsia="Times New Roman" w:hAnsi="Arial" w:cs="Arial"/>
          <w:sz w:val="32"/>
          <w:szCs w:val="32"/>
          <w:lang w:eastAsia="es-ES"/>
        </w:rPr>
        <w:t xml:space="preserve"> y un espacio especial dedicado a la vigencia del pensamiento de nuestro líder histórico </w:t>
      </w:r>
      <w:r w:rsidR="00193AE4">
        <w:rPr>
          <w:rFonts w:ascii="Arial" w:eastAsia="Times New Roman" w:hAnsi="Arial" w:cs="Arial"/>
          <w:sz w:val="32"/>
          <w:szCs w:val="32"/>
          <w:lang w:eastAsia="es-ES"/>
        </w:rPr>
        <w:t xml:space="preserve">Fidel Castro </w:t>
      </w:r>
      <w:r w:rsidR="008D5BE0" w:rsidRPr="00193AE4">
        <w:rPr>
          <w:rFonts w:ascii="Arial" w:eastAsia="Times New Roman" w:hAnsi="Arial" w:cs="Arial"/>
          <w:sz w:val="32"/>
          <w:szCs w:val="32"/>
          <w:lang w:eastAsia="es-ES"/>
        </w:rPr>
        <w:t>y su vínculo con la labor fiscalizadora.</w:t>
      </w:r>
    </w:p>
    <w:p w:rsidR="008D5BE0" w:rsidRPr="008D5BE0" w:rsidRDefault="008D5BE0" w:rsidP="008D5BE0">
      <w:pPr>
        <w:spacing w:after="0"/>
        <w:jc w:val="both"/>
        <w:rPr>
          <w:rFonts w:ascii="Arial" w:eastAsia="Times New Roman" w:hAnsi="Arial" w:cs="Arial"/>
          <w:color w:val="FF0000"/>
          <w:sz w:val="32"/>
          <w:szCs w:val="32"/>
          <w:lang w:eastAsia="es-ES"/>
        </w:rPr>
      </w:pPr>
    </w:p>
    <w:p w:rsidR="001F4A2A" w:rsidRPr="001F4A2A" w:rsidRDefault="007D62AB" w:rsidP="001F4A2A">
      <w:pPr>
        <w:spacing w:after="160" w:line="360" w:lineRule="auto"/>
        <w:jc w:val="both"/>
        <w:rPr>
          <w:rFonts w:ascii="Arial" w:eastAsia="Times New Roman" w:hAnsi="Arial" w:cs="Arial"/>
          <w:color w:val="FF0000"/>
          <w:sz w:val="32"/>
          <w:szCs w:val="32"/>
          <w:lang w:eastAsia="es-ES"/>
        </w:rPr>
      </w:pPr>
      <w:r w:rsidRPr="00193AE4">
        <w:rPr>
          <w:rFonts w:ascii="Arial" w:eastAsia="Calibri" w:hAnsi="Arial" w:cs="Arial"/>
          <w:sz w:val="32"/>
          <w:szCs w:val="32"/>
        </w:rPr>
        <w:t>La  Comisión recom</w:t>
      </w:r>
      <w:r w:rsidR="001F4A2A" w:rsidRPr="00193AE4">
        <w:rPr>
          <w:rFonts w:ascii="Arial" w:eastAsia="Calibri" w:hAnsi="Arial" w:cs="Arial"/>
          <w:sz w:val="32"/>
          <w:szCs w:val="32"/>
        </w:rPr>
        <w:t>ienda p</w:t>
      </w:r>
      <w:r w:rsidR="001F4A2A" w:rsidRPr="001F4A2A">
        <w:rPr>
          <w:rFonts w:ascii="Arial" w:eastAsia="Times New Roman" w:hAnsi="Arial" w:cs="Arial"/>
          <w:sz w:val="32"/>
          <w:szCs w:val="32"/>
          <w:lang w:eastAsia="es-ES"/>
        </w:rPr>
        <w:t xml:space="preserve">resentar en el Taller Internacional, además de las ponencias premiadas, las </w:t>
      </w:r>
      <w:r w:rsidR="001F4A2A" w:rsidRPr="00193AE4">
        <w:rPr>
          <w:rFonts w:ascii="Arial" w:eastAsia="Times New Roman" w:hAnsi="Arial" w:cs="Arial"/>
          <w:sz w:val="32"/>
          <w:szCs w:val="32"/>
          <w:lang w:eastAsia="es-ES"/>
        </w:rPr>
        <w:t xml:space="preserve">tituladas </w:t>
      </w:r>
      <w:r w:rsidR="001F4A2A" w:rsidRPr="001F4A2A">
        <w:rPr>
          <w:rFonts w:ascii="Arial" w:eastAsia="Times New Roman" w:hAnsi="Arial" w:cs="Arial"/>
          <w:color w:val="000000"/>
          <w:kern w:val="28"/>
          <w:sz w:val="32"/>
          <w:szCs w:val="32"/>
          <w:lang w:eastAsia="es-ES_tradnl"/>
        </w:rPr>
        <w:t xml:space="preserve">Propuesta de programa de </w:t>
      </w:r>
      <w:r w:rsidR="001F4A2A" w:rsidRPr="00193AE4">
        <w:rPr>
          <w:rFonts w:ascii="Arial" w:eastAsia="Times New Roman" w:hAnsi="Arial" w:cs="Arial"/>
          <w:color w:val="000000"/>
          <w:kern w:val="28"/>
          <w:sz w:val="32"/>
          <w:szCs w:val="32"/>
          <w:lang w:eastAsia="es-ES_tradnl"/>
        </w:rPr>
        <w:t>auditoría en igualdad de género, a partir de que c</w:t>
      </w:r>
      <w:r w:rsidR="001F4A2A" w:rsidRPr="00193AE4">
        <w:rPr>
          <w:rFonts w:ascii="Arial" w:eastAsia="Times New Roman" w:hAnsi="Arial" w:cs="Arial"/>
          <w:sz w:val="32"/>
          <w:szCs w:val="32"/>
          <w:lang w:eastAsia="es-ES"/>
        </w:rPr>
        <w:t xml:space="preserve">onstituye una herramienta útil que recoge 28 elementos a verificar, los que resultan  de aplicación en cualquier entidad para evaluar el Plan de Acción Nacional de Seguimiento a la Cuarta Conferencia Mundial sobre la Mujer celebrada en Beijing, República Popular China en 1995, </w:t>
      </w:r>
      <w:r w:rsidR="00193AE4">
        <w:rPr>
          <w:rFonts w:ascii="Arial" w:eastAsia="Times New Roman" w:hAnsi="Arial" w:cs="Arial"/>
          <w:sz w:val="32"/>
          <w:szCs w:val="32"/>
          <w:lang w:eastAsia="es-ES"/>
        </w:rPr>
        <w:t xml:space="preserve">así como, </w:t>
      </w:r>
      <w:r w:rsidR="001F4A2A" w:rsidRPr="00193AE4">
        <w:rPr>
          <w:rFonts w:ascii="Arial" w:eastAsia="Times New Roman" w:hAnsi="Arial" w:cs="Arial"/>
          <w:color w:val="000000"/>
          <w:kern w:val="28"/>
          <w:sz w:val="32"/>
          <w:szCs w:val="32"/>
          <w:lang w:eastAsia="es-ES_tradnl"/>
        </w:rPr>
        <w:t xml:space="preserve">la ponencia </w:t>
      </w:r>
      <w:r w:rsidR="001F4A2A" w:rsidRPr="001F4A2A">
        <w:rPr>
          <w:rFonts w:ascii="Arial" w:eastAsia="Times New Roman" w:hAnsi="Arial" w:cs="Arial"/>
          <w:color w:val="000000"/>
          <w:kern w:val="28"/>
          <w:sz w:val="32"/>
          <w:szCs w:val="32"/>
          <w:lang w:eastAsia="es-ES_tradnl"/>
        </w:rPr>
        <w:t>Experiencia cubana en la auditoría de desempeño de la preparación para la implementación de los O</w:t>
      </w:r>
      <w:r w:rsidR="001F4A2A" w:rsidRPr="00193AE4">
        <w:rPr>
          <w:rFonts w:ascii="Arial" w:eastAsia="Times New Roman" w:hAnsi="Arial" w:cs="Arial"/>
          <w:color w:val="000000"/>
          <w:kern w:val="28"/>
          <w:sz w:val="32"/>
          <w:szCs w:val="32"/>
          <w:lang w:eastAsia="es-ES_tradnl"/>
        </w:rPr>
        <w:t xml:space="preserve">bjetivos de </w:t>
      </w:r>
      <w:r w:rsidR="001F4A2A" w:rsidRPr="001F4A2A">
        <w:rPr>
          <w:rFonts w:ascii="Arial" w:eastAsia="Times New Roman" w:hAnsi="Arial" w:cs="Arial"/>
          <w:color w:val="000000"/>
          <w:kern w:val="28"/>
          <w:sz w:val="32"/>
          <w:szCs w:val="32"/>
          <w:lang w:eastAsia="es-ES_tradnl"/>
        </w:rPr>
        <w:t>D</w:t>
      </w:r>
      <w:r w:rsidR="001F4A2A" w:rsidRPr="00193AE4">
        <w:rPr>
          <w:rFonts w:ascii="Arial" w:eastAsia="Times New Roman" w:hAnsi="Arial" w:cs="Arial"/>
          <w:color w:val="000000"/>
          <w:kern w:val="28"/>
          <w:sz w:val="32"/>
          <w:szCs w:val="32"/>
          <w:lang w:eastAsia="es-ES_tradnl"/>
        </w:rPr>
        <w:t xml:space="preserve">esarrollo </w:t>
      </w:r>
      <w:r w:rsidR="001F4A2A" w:rsidRPr="001F4A2A">
        <w:rPr>
          <w:rFonts w:ascii="Arial" w:eastAsia="Times New Roman" w:hAnsi="Arial" w:cs="Arial"/>
          <w:color w:val="000000"/>
          <w:kern w:val="28"/>
          <w:sz w:val="32"/>
          <w:szCs w:val="32"/>
          <w:lang w:eastAsia="es-ES_tradnl"/>
        </w:rPr>
        <w:t>S</w:t>
      </w:r>
      <w:r w:rsidR="001F4A2A" w:rsidRPr="00193AE4">
        <w:rPr>
          <w:rFonts w:ascii="Arial" w:eastAsia="Times New Roman" w:hAnsi="Arial" w:cs="Arial"/>
          <w:color w:val="000000"/>
          <w:kern w:val="28"/>
          <w:sz w:val="32"/>
          <w:szCs w:val="32"/>
          <w:lang w:eastAsia="es-ES_tradnl"/>
        </w:rPr>
        <w:t>ostenible</w:t>
      </w:r>
      <w:r w:rsidR="001F4A2A" w:rsidRPr="001F4A2A">
        <w:rPr>
          <w:rFonts w:ascii="Arial" w:eastAsia="Times New Roman" w:hAnsi="Arial" w:cs="Arial"/>
          <w:color w:val="000000"/>
          <w:kern w:val="28"/>
          <w:sz w:val="32"/>
          <w:szCs w:val="32"/>
          <w:lang w:eastAsia="es-ES_tradnl"/>
        </w:rPr>
        <w:t xml:space="preserve">, con enfoque en el </w:t>
      </w:r>
      <w:r w:rsidR="001F4A2A" w:rsidRPr="00193AE4">
        <w:rPr>
          <w:rFonts w:ascii="Arial" w:eastAsia="Times New Roman" w:hAnsi="Arial" w:cs="Arial"/>
          <w:color w:val="000000"/>
          <w:kern w:val="28"/>
          <w:sz w:val="32"/>
          <w:szCs w:val="32"/>
          <w:lang w:eastAsia="es-ES_tradnl"/>
        </w:rPr>
        <w:t>objetivo</w:t>
      </w:r>
      <w:r w:rsidR="001F4A2A" w:rsidRPr="001F4A2A">
        <w:rPr>
          <w:rFonts w:ascii="Arial" w:eastAsia="Times New Roman" w:hAnsi="Arial" w:cs="Arial"/>
          <w:color w:val="000000"/>
          <w:kern w:val="28"/>
          <w:sz w:val="32"/>
          <w:szCs w:val="32"/>
          <w:lang w:eastAsia="es-ES_tradnl"/>
        </w:rPr>
        <w:t xml:space="preserve"> No. 5</w:t>
      </w:r>
      <w:r w:rsidR="001F4A2A" w:rsidRPr="00193AE4">
        <w:rPr>
          <w:rFonts w:ascii="Arial" w:eastAsia="Times New Roman" w:hAnsi="Arial" w:cs="Arial"/>
          <w:sz w:val="32"/>
          <w:szCs w:val="32"/>
          <w:lang w:eastAsia="es-ES"/>
        </w:rPr>
        <w:t xml:space="preserve"> </w:t>
      </w:r>
      <w:r w:rsidR="001F4A2A" w:rsidRPr="001F4A2A">
        <w:rPr>
          <w:rFonts w:ascii="Arial" w:eastAsia="Times New Roman" w:hAnsi="Arial" w:cs="Arial"/>
          <w:sz w:val="32"/>
          <w:szCs w:val="32"/>
          <w:lang w:eastAsia="es-ES"/>
        </w:rPr>
        <w:t>Lograr la igualdad entre los géneros y empoderar a todas las mujeres y las niñas</w:t>
      </w:r>
      <w:r w:rsidR="001F4A2A" w:rsidRPr="00193AE4">
        <w:rPr>
          <w:rFonts w:ascii="Arial" w:eastAsia="Times New Roman" w:hAnsi="Arial" w:cs="Arial"/>
          <w:color w:val="000000"/>
          <w:kern w:val="28"/>
          <w:sz w:val="32"/>
          <w:szCs w:val="32"/>
          <w:lang w:eastAsia="es-ES_tradnl"/>
        </w:rPr>
        <w:t>, a partir de que e</w:t>
      </w:r>
      <w:r w:rsidR="001F4A2A" w:rsidRPr="001F4A2A">
        <w:rPr>
          <w:rFonts w:ascii="Arial" w:eastAsia="Times New Roman" w:hAnsi="Arial" w:cs="Arial"/>
          <w:bCs/>
          <w:color w:val="000000"/>
          <w:kern w:val="28"/>
          <w:sz w:val="32"/>
          <w:szCs w:val="32"/>
          <w:lang w:eastAsia="es-ES_tradnl"/>
        </w:rPr>
        <w:t>sta auditoría constituye una de las primeras respuestas de la CGR para contribuir a la implementación, seguimiento y examen de los obj</w:t>
      </w:r>
      <w:r w:rsidR="00463930">
        <w:rPr>
          <w:rFonts w:ascii="Arial" w:eastAsia="Times New Roman" w:hAnsi="Arial" w:cs="Arial"/>
          <w:bCs/>
          <w:color w:val="000000"/>
          <w:kern w:val="28"/>
          <w:sz w:val="32"/>
          <w:szCs w:val="32"/>
          <w:lang w:eastAsia="es-ES_tradnl"/>
        </w:rPr>
        <w:t>etivos de desarrollo sostenible</w:t>
      </w:r>
      <w:r w:rsidR="001F4A2A" w:rsidRPr="00193AE4">
        <w:rPr>
          <w:rFonts w:ascii="Arial" w:eastAsia="Times New Roman" w:hAnsi="Arial" w:cs="Arial"/>
          <w:bCs/>
          <w:color w:val="000000"/>
          <w:kern w:val="28"/>
          <w:sz w:val="32"/>
          <w:szCs w:val="32"/>
          <w:lang w:eastAsia="es-ES_tradnl"/>
        </w:rPr>
        <w:t xml:space="preserve">. </w:t>
      </w:r>
      <w:r w:rsidR="001F4A2A" w:rsidRPr="001F4A2A">
        <w:rPr>
          <w:rFonts w:ascii="Arial" w:eastAsia="Times New Roman" w:hAnsi="Arial" w:cs="Arial"/>
          <w:bCs/>
          <w:color w:val="000000"/>
          <w:kern w:val="28"/>
          <w:sz w:val="32"/>
          <w:szCs w:val="32"/>
          <w:lang w:eastAsia="es-ES_tradnl"/>
        </w:rPr>
        <w:t xml:space="preserve"> </w:t>
      </w:r>
      <w:r w:rsidR="001F4A2A" w:rsidRPr="001F4A2A">
        <w:rPr>
          <w:rFonts w:ascii="Arial" w:eastAsia="Times New Roman" w:hAnsi="Arial" w:cs="Arial"/>
          <w:color w:val="FF0000"/>
          <w:sz w:val="32"/>
          <w:szCs w:val="32"/>
          <w:lang w:eastAsia="es-ES"/>
        </w:rPr>
        <w:t xml:space="preserve"> </w:t>
      </w:r>
    </w:p>
    <w:p w:rsidR="007D62AB" w:rsidRPr="00193AE4" w:rsidRDefault="007D62AB" w:rsidP="00861468">
      <w:pPr>
        <w:spacing w:after="0" w:line="360" w:lineRule="auto"/>
        <w:jc w:val="both"/>
        <w:rPr>
          <w:rFonts w:ascii="Arial" w:hAnsi="Arial" w:cs="Arial"/>
          <w:sz w:val="32"/>
          <w:szCs w:val="32"/>
        </w:rPr>
      </w:pPr>
    </w:p>
    <w:p w:rsidR="00861468" w:rsidRPr="00193AE4" w:rsidRDefault="00193AE4" w:rsidP="00861468">
      <w:pPr>
        <w:spacing w:after="0" w:line="36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 xml:space="preserve">En la </w:t>
      </w:r>
      <w:r w:rsidR="00F243E0" w:rsidRPr="00193AE4">
        <w:rPr>
          <w:rFonts w:ascii="Arial" w:hAnsi="Arial" w:cs="Arial"/>
          <w:sz w:val="32"/>
          <w:szCs w:val="32"/>
        </w:rPr>
        <w:t>Comisión No.2 “Sistema de Control Interno. Rendición de Cuentas y Transparencia. Trascendencia de los valores étic</w:t>
      </w:r>
      <w:r w:rsidR="007D62AB" w:rsidRPr="00193AE4">
        <w:rPr>
          <w:rFonts w:ascii="Arial" w:hAnsi="Arial" w:cs="Arial"/>
          <w:sz w:val="32"/>
          <w:szCs w:val="32"/>
        </w:rPr>
        <w:t xml:space="preserve">os para una buena gobernanza”, se expusieron </w:t>
      </w:r>
      <w:r w:rsidR="00184F50" w:rsidRPr="00193AE4">
        <w:rPr>
          <w:rFonts w:ascii="Arial" w:hAnsi="Arial" w:cs="Arial"/>
          <w:sz w:val="32"/>
          <w:szCs w:val="32"/>
        </w:rPr>
        <w:t>5</w:t>
      </w:r>
      <w:r w:rsidR="00CE1614" w:rsidRPr="00193AE4">
        <w:rPr>
          <w:rFonts w:ascii="Arial" w:hAnsi="Arial" w:cs="Arial"/>
          <w:sz w:val="32"/>
          <w:szCs w:val="32"/>
        </w:rPr>
        <w:t xml:space="preserve"> trabajos vinculados a la implementación de la rendición de cuentas; el papel</w:t>
      </w:r>
      <w:r w:rsidRPr="00193AE4">
        <w:rPr>
          <w:rFonts w:ascii="Arial" w:hAnsi="Arial" w:cs="Arial"/>
          <w:sz w:val="32"/>
          <w:szCs w:val="32"/>
        </w:rPr>
        <w:t xml:space="preserve">, evolución y perspectiva </w:t>
      </w:r>
      <w:r w:rsidR="00CE1614" w:rsidRPr="00193AE4">
        <w:rPr>
          <w:rFonts w:ascii="Arial" w:hAnsi="Arial" w:cs="Arial"/>
          <w:sz w:val="32"/>
          <w:szCs w:val="32"/>
        </w:rPr>
        <w:t xml:space="preserve"> de la gestión documental</w:t>
      </w:r>
      <w:r w:rsidRPr="00193AE4">
        <w:rPr>
          <w:rFonts w:ascii="Arial" w:hAnsi="Arial" w:cs="Arial"/>
          <w:sz w:val="32"/>
          <w:szCs w:val="32"/>
        </w:rPr>
        <w:t xml:space="preserve"> y archivística y el control interno y la importancia del papel de la actividad de control, en el perfeccionamiento del sistema empresarial estatal cubano. </w:t>
      </w:r>
    </w:p>
    <w:p w:rsidR="00994E93" w:rsidRDefault="00994E93" w:rsidP="00861468">
      <w:pPr>
        <w:spacing w:after="0" w:line="360" w:lineRule="auto"/>
        <w:jc w:val="both"/>
        <w:rPr>
          <w:rFonts w:ascii="Arial" w:hAnsi="Arial" w:cs="Arial"/>
          <w:sz w:val="32"/>
          <w:szCs w:val="32"/>
        </w:rPr>
      </w:pPr>
    </w:p>
    <w:p w:rsidR="007D62AB" w:rsidRPr="00193AE4" w:rsidRDefault="00994E93" w:rsidP="00861468">
      <w:pPr>
        <w:spacing w:after="0" w:line="36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La comisión recomienda integrar las ponencias “El papel de la gestión documental y el control interno en la correcta aplicación de la rendición de cuentas y la transparencia en la organización” y “Experiencia en la aplicación del asesoramiento y control al Sistema Institucional de Archivos” para su presentación en el Taller Internacional.</w:t>
      </w:r>
    </w:p>
    <w:p w:rsidR="00861468" w:rsidRPr="00193AE4" w:rsidRDefault="00861468" w:rsidP="00861468">
      <w:pPr>
        <w:spacing w:after="0" w:line="360" w:lineRule="auto"/>
        <w:jc w:val="both"/>
        <w:rPr>
          <w:rFonts w:ascii="Arial" w:hAnsi="Arial" w:cs="Arial"/>
          <w:sz w:val="32"/>
          <w:szCs w:val="32"/>
        </w:rPr>
      </w:pPr>
    </w:p>
    <w:p w:rsidR="00861468" w:rsidRPr="00193AE4" w:rsidRDefault="00861468" w:rsidP="00861468">
      <w:pPr>
        <w:spacing w:after="0" w:line="360" w:lineRule="auto"/>
        <w:ind w:right="-568"/>
        <w:jc w:val="both"/>
        <w:rPr>
          <w:rFonts w:ascii="Arial" w:eastAsia="Times New Roman" w:hAnsi="Arial" w:cs="Arial"/>
          <w:color w:val="000000"/>
          <w:kern w:val="28"/>
          <w:sz w:val="32"/>
          <w:szCs w:val="32"/>
          <w:lang w:eastAsia="es-ES_tradnl"/>
        </w:rPr>
      </w:pPr>
      <w:r w:rsidRPr="00193AE4">
        <w:rPr>
          <w:rFonts w:ascii="Arial" w:eastAsia="Calibri" w:hAnsi="Arial" w:cs="Arial"/>
          <w:sz w:val="32"/>
          <w:szCs w:val="32"/>
        </w:rPr>
        <w:t>En la Comisión no 3. La participación ciudadana y su efecto en la labor preventiva y de enfrentamiento, se presentaron 7 trabajos sobre diversos temas</w:t>
      </w:r>
      <w:r w:rsidR="00193AE4">
        <w:rPr>
          <w:rFonts w:ascii="Arial" w:eastAsia="Calibri" w:hAnsi="Arial" w:cs="Arial"/>
          <w:sz w:val="32"/>
          <w:szCs w:val="32"/>
        </w:rPr>
        <w:t>,</w:t>
      </w:r>
      <w:r w:rsidRPr="00193AE4">
        <w:rPr>
          <w:rFonts w:ascii="Arial" w:eastAsia="Calibri" w:hAnsi="Arial" w:cs="Arial"/>
          <w:sz w:val="32"/>
          <w:szCs w:val="32"/>
        </w:rPr>
        <w:t xml:space="preserve"> relacionados con</w:t>
      </w:r>
      <w:r w:rsidRPr="00193AE4">
        <w:rPr>
          <w:rFonts w:ascii="Arial" w:eastAsia="Times New Roman" w:hAnsi="Arial" w:cs="Arial"/>
          <w:color w:val="000000"/>
          <w:kern w:val="28"/>
          <w:sz w:val="32"/>
          <w:szCs w:val="32"/>
          <w:lang w:eastAsia="es-ES_tradnl"/>
        </w:rPr>
        <w:t xml:space="preserve"> la capacitación en función de la profesionalidad en el control; perfeccionamiento del portal y las descargas como una opción de capacitación; guía para auxiliar a los presidentes de las asambleas provinciales y municipales del poder popular  en el cumplimiento de sus funciones de control y fiscalización </w:t>
      </w:r>
      <w:r w:rsidRPr="00193AE4">
        <w:rPr>
          <w:rFonts w:ascii="Arial" w:eastAsia="Times New Roman" w:hAnsi="Arial" w:cs="Arial"/>
          <w:color w:val="000000"/>
          <w:kern w:val="28"/>
          <w:sz w:val="32"/>
          <w:szCs w:val="32"/>
          <w:lang w:eastAsia="es-ES_tradnl"/>
        </w:rPr>
        <w:lastRenderedPageBreak/>
        <w:t>de los presupuesto locales</w:t>
      </w:r>
      <w:r w:rsidRPr="00193AE4">
        <w:rPr>
          <w:rFonts w:ascii="Arial Narrow" w:eastAsia="Times New Roman" w:hAnsi="Arial Narrow" w:cs="Times New Roman"/>
          <w:color w:val="000000"/>
          <w:kern w:val="28"/>
          <w:sz w:val="32"/>
          <w:szCs w:val="32"/>
          <w:lang w:eastAsia="es-ES_tradnl"/>
        </w:rPr>
        <w:t>; l</w:t>
      </w:r>
      <w:r w:rsidRPr="00193AE4">
        <w:rPr>
          <w:rFonts w:ascii="Arial" w:eastAsia="Times New Roman" w:hAnsi="Arial" w:cs="Arial"/>
          <w:color w:val="000000"/>
          <w:kern w:val="28"/>
          <w:sz w:val="32"/>
          <w:szCs w:val="32"/>
          <w:lang w:eastAsia="es-ES_tradnl"/>
        </w:rPr>
        <w:t xml:space="preserve">a psicología organizacional en la labor fiscalizadora; la participación ciudadana y el papel de los trabajadores y su efecto en la labor preventiva y de enfrentamiento a la corrupción. </w:t>
      </w:r>
    </w:p>
    <w:p w:rsidR="00CE1614" w:rsidRPr="00193AE4" w:rsidRDefault="00CE1614" w:rsidP="00861468">
      <w:pPr>
        <w:spacing w:after="0" w:line="360" w:lineRule="auto"/>
        <w:ind w:right="-568"/>
        <w:jc w:val="both"/>
        <w:rPr>
          <w:rFonts w:ascii="Arial" w:eastAsia="Times New Roman" w:hAnsi="Arial" w:cs="Arial"/>
          <w:color w:val="000000"/>
          <w:kern w:val="28"/>
          <w:sz w:val="32"/>
          <w:szCs w:val="32"/>
          <w:lang w:eastAsia="es-ES_tradnl"/>
        </w:rPr>
      </w:pPr>
    </w:p>
    <w:p w:rsidR="00861468" w:rsidRPr="00193AE4" w:rsidRDefault="00861468" w:rsidP="00861468">
      <w:pPr>
        <w:spacing w:after="0" w:line="360" w:lineRule="auto"/>
        <w:ind w:right="-568"/>
        <w:jc w:val="both"/>
        <w:rPr>
          <w:rFonts w:ascii="Arial" w:eastAsia="Calibri" w:hAnsi="Arial" w:cs="Arial"/>
          <w:sz w:val="32"/>
          <w:szCs w:val="32"/>
        </w:rPr>
      </w:pPr>
      <w:r w:rsidRPr="00193AE4">
        <w:rPr>
          <w:rFonts w:ascii="Arial" w:eastAsia="Calibri" w:hAnsi="Arial" w:cs="Arial"/>
          <w:sz w:val="32"/>
          <w:szCs w:val="32"/>
        </w:rPr>
        <w:t xml:space="preserve">La  Comisión efectuó </w:t>
      </w:r>
      <w:r w:rsidR="009E12B0">
        <w:rPr>
          <w:rFonts w:ascii="Arial" w:eastAsia="Calibri" w:hAnsi="Arial" w:cs="Arial"/>
          <w:sz w:val="32"/>
          <w:szCs w:val="32"/>
        </w:rPr>
        <w:t>cuatro</w:t>
      </w:r>
      <w:r w:rsidRPr="00193AE4">
        <w:rPr>
          <w:rFonts w:ascii="Arial" w:eastAsia="Calibri" w:hAnsi="Arial" w:cs="Arial"/>
          <w:sz w:val="32"/>
          <w:szCs w:val="32"/>
        </w:rPr>
        <w:t xml:space="preserve"> recomendaciones dirigidas a:</w:t>
      </w:r>
    </w:p>
    <w:p w:rsidR="00861468" w:rsidRPr="00193AE4" w:rsidRDefault="00861468" w:rsidP="00861468">
      <w:pPr>
        <w:spacing w:after="0" w:line="360" w:lineRule="auto"/>
        <w:ind w:right="-568"/>
        <w:jc w:val="both"/>
        <w:rPr>
          <w:rFonts w:ascii="Arial" w:eastAsia="Calibri" w:hAnsi="Arial" w:cs="Arial"/>
          <w:sz w:val="32"/>
          <w:szCs w:val="32"/>
        </w:rPr>
      </w:pPr>
    </w:p>
    <w:p w:rsidR="009E12B0" w:rsidRDefault="009E12B0" w:rsidP="00861468">
      <w:pPr>
        <w:numPr>
          <w:ilvl w:val="0"/>
          <w:numId w:val="1"/>
        </w:numPr>
        <w:spacing w:after="0" w:line="360" w:lineRule="auto"/>
        <w:ind w:left="360" w:right="-568"/>
        <w:contextualSpacing/>
        <w:jc w:val="both"/>
        <w:rPr>
          <w:rFonts w:ascii="Arial" w:eastAsia="Calibri" w:hAnsi="Arial" w:cs="Arial"/>
          <w:sz w:val="32"/>
          <w:szCs w:val="32"/>
        </w:rPr>
      </w:pPr>
      <w:r>
        <w:rPr>
          <w:rFonts w:ascii="Arial" w:eastAsia="Calibri" w:hAnsi="Arial" w:cs="Arial"/>
          <w:sz w:val="32"/>
          <w:szCs w:val="32"/>
        </w:rPr>
        <w:t>Trasladar un reconocimiento al Joven Club de Computación por su apoyo y contribución a la capacitación de los auditores del Sistema Nacional de Auditoría.</w:t>
      </w:r>
      <w:bookmarkStart w:id="0" w:name="_GoBack"/>
      <w:bookmarkEnd w:id="0"/>
    </w:p>
    <w:p w:rsidR="00861468" w:rsidRPr="00193AE4" w:rsidRDefault="00861468" w:rsidP="00861468">
      <w:pPr>
        <w:numPr>
          <w:ilvl w:val="0"/>
          <w:numId w:val="1"/>
        </w:numPr>
        <w:spacing w:after="0" w:line="360" w:lineRule="auto"/>
        <w:ind w:left="360" w:right="-568"/>
        <w:contextualSpacing/>
        <w:jc w:val="both"/>
        <w:rPr>
          <w:rFonts w:ascii="Arial" w:eastAsia="Calibri" w:hAnsi="Arial" w:cs="Arial"/>
          <w:sz w:val="32"/>
          <w:szCs w:val="32"/>
        </w:rPr>
      </w:pPr>
      <w:r w:rsidRPr="00193AE4">
        <w:rPr>
          <w:rFonts w:ascii="Arial" w:eastAsia="Calibri" w:hAnsi="Arial" w:cs="Arial"/>
          <w:sz w:val="32"/>
          <w:szCs w:val="32"/>
        </w:rPr>
        <w:t xml:space="preserve">Integrar los trabajos sobre la </w:t>
      </w:r>
      <w:r w:rsidR="0014469C">
        <w:rPr>
          <w:rFonts w:ascii="Arial" w:eastAsia="Calibri" w:hAnsi="Arial" w:cs="Arial"/>
          <w:sz w:val="32"/>
          <w:szCs w:val="32"/>
        </w:rPr>
        <w:t>P</w:t>
      </w:r>
      <w:r w:rsidRPr="00193AE4">
        <w:rPr>
          <w:rFonts w:ascii="Arial" w:eastAsia="Calibri" w:hAnsi="Arial" w:cs="Arial"/>
          <w:sz w:val="32"/>
          <w:szCs w:val="32"/>
        </w:rPr>
        <w:t xml:space="preserve">articipación ciudadana y su efecto en la labor preventiva y de enfrentamiento </w:t>
      </w:r>
      <w:r w:rsidR="00BF6056" w:rsidRPr="00193AE4">
        <w:rPr>
          <w:rFonts w:ascii="Arial" w:eastAsia="Calibri" w:hAnsi="Arial" w:cs="Arial"/>
          <w:sz w:val="32"/>
          <w:szCs w:val="32"/>
        </w:rPr>
        <w:t>y la Importancia d</w:t>
      </w:r>
      <w:r w:rsidRPr="00193AE4">
        <w:rPr>
          <w:rFonts w:ascii="Arial" w:eastAsia="Calibri" w:hAnsi="Arial" w:cs="Arial"/>
          <w:sz w:val="32"/>
          <w:szCs w:val="32"/>
        </w:rPr>
        <w:t xml:space="preserve">el papel de los trabajadores y su efecto en la labor preventiva y de enfrentamiento a la corrupción, </w:t>
      </w:r>
      <w:r w:rsidR="00BF6056" w:rsidRPr="00193AE4">
        <w:rPr>
          <w:rFonts w:ascii="Arial" w:eastAsia="Calibri" w:hAnsi="Arial" w:cs="Arial"/>
          <w:sz w:val="32"/>
          <w:szCs w:val="32"/>
        </w:rPr>
        <w:t xml:space="preserve">con el objetivo de que se </w:t>
      </w:r>
      <w:r w:rsidRPr="00193AE4">
        <w:rPr>
          <w:rFonts w:ascii="Arial" w:eastAsia="Calibri" w:hAnsi="Arial" w:cs="Arial"/>
          <w:sz w:val="32"/>
          <w:szCs w:val="32"/>
        </w:rPr>
        <w:t>presenten en el III Taller Internacional de Auditoría, Supervisión y Control.</w:t>
      </w:r>
    </w:p>
    <w:p w:rsidR="00861468" w:rsidRPr="00193AE4" w:rsidRDefault="00861468" w:rsidP="00861468">
      <w:pPr>
        <w:numPr>
          <w:ilvl w:val="0"/>
          <w:numId w:val="1"/>
        </w:numPr>
        <w:spacing w:after="0" w:line="360" w:lineRule="auto"/>
        <w:ind w:left="360" w:right="-568"/>
        <w:contextualSpacing/>
        <w:jc w:val="both"/>
        <w:rPr>
          <w:rFonts w:ascii="Arial" w:eastAsia="Calibri" w:hAnsi="Arial" w:cs="Arial"/>
          <w:sz w:val="32"/>
          <w:szCs w:val="32"/>
        </w:rPr>
      </w:pPr>
      <w:r w:rsidRPr="00193AE4">
        <w:rPr>
          <w:rFonts w:ascii="Arial" w:eastAsia="Calibri" w:hAnsi="Arial" w:cs="Arial"/>
          <w:sz w:val="32"/>
          <w:szCs w:val="32"/>
        </w:rPr>
        <w:t xml:space="preserve">Igualmente integrar los </w:t>
      </w:r>
      <w:r w:rsidR="0014469C">
        <w:rPr>
          <w:rFonts w:ascii="Arial" w:eastAsia="Calibri" w:hAnsi="Arial" w:cs="Arial"/>
          <w:sz w:val="32"/>
          <w:szCs w:val="32"/>
        </w:rPr>
        <w:t xml:space="preserve">tres </w:t>
      </w:r>
      <w:r w:rsidRPr="00193AE4">
        <w:rPr>
          <w:rFonts w:ascii="Arial" w:eastAsia="Calibri" w:hAnsi="Arial" w:cs="Arial"/>
          <w:sz w:val="32"/>
          <w:szCs w:val="32"/>
        </w:rPr>
        <w:t xml:space="preserve">trabajos </w:t>
      </w:r>
      <w:r w:rsidR="00BF6056" w:rsidRPr="00193AE4">
        <w:rPr>
          <w:rFonts w:ascii="Arial" w:eastAsia="Calibri" w:hAnsi="Arial" w:cs="Arial"/>
          <w:sz w:val="32"/>
          <w:szCs w:val="32"/>
        </w:rPr>
        <w:t xml:space="preserve">relacionados con la </w:t>
      </w:r>
      <w:r w:rsidRPr="00193AE4">
        <w:rPr>
          <w:rFonts w:ascii="Arial" w:eastAsia="Calibri" w:hAnsi="Arial" w:cs="Arial"/>
          <w:sz w:val="32"/>
          <w:szCs w:val="32"/>
        </w:rPr>
        <w:t>capacitación</w:t>
      </w:r>
      <w:r w:rsidR="0014469C">
        <w:rPr>
          <w:rFonts w:ascii="Arial" w:eastAsia="Calibri" w:hAnsi="Arial" w:cs="Arial"/>
          <w:sz w:val="32"/>
          <w:szCs w:val="32"/>
        </w:rPr>
        <w:t>,</w:t>
      </w:r>
      <w:r w:rsidRPr="00193AE4">
        <w:rPr>
          <w:rFonts w:ascii="Arial" w:eastAsia="Calibri" w:hAnsi="Arial" w:cs="Arial"/>
          <w:sz w:val="32"/>
          <w:szCs w:val="32"/>
        </w:rPr>
        <w:t xml:space="preserve"> </w:t>
      </w:r>
      <w:r w:rsidRPr="0014469C">
        <w:rPr>
          <w:rFonts w:ascii="Arial" w:eastAsia="Calibri" w:hAnsi="Arial" w:cs="Arial"/>
          <w:color w:val="000000" w:themeColor="text1"/>
          <w:sz w:val="32"/>
          <w:szCs w:val="32"/>
        </w:rPr>
        <w:t xml:space="preserve">para que </w:t>
      </w:r>
      <w:r w:rsidR="0014469C" w:rsidRPr="0014469C">
        <w:rPr>
          <w:rFonts w:ascii="Arial" w:eastAsia="Calibri" w:hAnsi="Arial" w:cs="Arial"/>
          <w:color w:val="000000" w:themeColor="text1"/>
          <w:sz w:val="32"/>
          <w:szCs w:val="32"/>
        </w:rPr>
        <w:t>constituyan para</w:t>
      </w:r>
      <w:r w:rsidR="00BF6056" w:rsidRPr="0014469C">
        <w:rPr>
          <w:rFonts w:ascii="Arial" w:eastAsia="Calibri" w:hAnsi="Arial" w:cs="Arial"/>
          <w:color w:val="000000" w:themeColor="text1"/>
          <w:sz w:val="32"/>
          <w:szCs w:val="32"/>
        </w:rPr>
        <w:t xml:space="preserve"> los auditores </w:t>
      </w:r>
      <w:r w:rsidR="0014469C" w:rsidRPr="0014469C">
        <w:rPr>
          <w:rFonts w:ascii="Arial" w:eastAsia="Calibri" w:hAnsi="Arial" w:cs="Arial"/>
          <w:color w:val="000000" w:themeColor="text1"/>
          <w:sz w:val="32"/>
          <w:szCs w:val="32"/>
        </w:rPr>
        <w:t xml:space="preserve">del SNA y los ciudadanos que visiten el portal, una vía para la preparación </w:t>
      </w:r>
      <w:r w:rsidRPr="0014469C">
        <w:rPr>
          <w:rFonts w:ascii="Arial" w:eastAsia="Calibri" w:hAnsi="Arial" w:cs="Arial"/>
          <w:color w:val="000000" w:themeColor="text1"/>
          <w:sz w:val="32"/>
          <w:szCs w:val="32"/>
        </w:rPr>
        <w:t xml:space="preserve">en la </w:t>
      </w:r>
      <w:r w:rsidRPr="00193AE4">
        <w:rPr>
          <w:rFonts w:ascii="Arial" w:eastAsia="Calibri" w:hAnsi="Arial" w:cs="Arial"/>
          <w:sz w:val="32"/>
          <w:szCs w:val="32"/>
        </w:rPr>
        <w:t>prevención y enfrentamiento de indisciplinas, ilegalidades y co</w:t>
      </w:r>
      <w:r w:rsidR="00BF6056" w:rsidRPr="00193AE4">
        <w:rPr>
          <w:rFonts w:ascii="Arial" w:eastAsia="Calibri" w:hAnsi="Arial" w:cs="Arial"/>
          <w:sz w:val="32"/>
          <w:szCs w:val="32"/>
        </w:rPr>
        <w:t>r</w:t>
      </w:r>
      <w:r w:rsidRPr="00193AE4">
        <w:rPr>
          <w:rFonts w:ascii="Arial" w:eastAsia="Calibri" w:hAnsi="Arial" w:cs="Arial"/>
          <w:sz w:val="32"/>
          <w:szCs w:val="32"/>
        </w:rPr>
        <w:t xml:space="preserve">rupción, </w:t>
      </w:r>
      <w:r w:rsidR="00BF6056" w:rsidRPr="00193AE4">
        <w:rPr>
          <w:rFonts w:ascii="Arial" w:eastAsia="Calibri" w:hAnsi="Arial" w:cs="Arial"/>
          <w:sz w:val="32"/>
          <w:szCs w:val="32"/>
        </w:rPr>
        <w:t>con la finalidad de su presentación</w:t>
      </w:r>
      <w:r w:rsidRPr="00193AE4">
        <w:rPr>
          <w:rFonts w:ascii="Arial" w:eastAsia="Calibri" w:hAnsi="Arial" w:cs="Arial"/>
          <w:sz w:val="32"/>
          <w:szCs w:val="32"/>
        </w:rPr>
        <w:t xml:space="preserve"> en el </w:t>
      </w:r>
      <w:r w:rsidR="00BF6056" w:rsidRPr="00193AE4">
        <w:rPr>
          <w:rFonts w:ascii="Arial" w:eastAsia="Calibri" w:hAnsi="Arial" w:cs="Arial"/>
          <w:sz w:val="32"/>
          <w:szCs w:val="32"/>
        </w:rPr>
        <w:t>III Taller I</w:t>
      </w:r>
      <w:r w:rsidRPr="00193AE4">
        <w:rPr>
          <w:rFonts w:ascii="Arial" w:eastAsia="Calibri" w:hAnsi="Arial" w:cs="Arial"/>
          <w:sz w:val="32"/>
          <w:szCs w:val="32"/>
        </w:rPr>
        <w:t>nternaciona</w:t>
      </w:r>
      <w:r w:rsidR="00BF6056" w:rsidRPr="00193AE4">
        <w:rPr>
          <w:rFonts w:ascii="Arial" w:eastAsia="Calibri" w:hAnsi="Arial" w:cs="Arial"/>
          <w:sz w:val="32"/>
          <w:szCs w:val="32"/>
        </w:rPr>
        <w:t>l de A</w:t>
      </w:r>
      <w:r w:rsidRPr="00193AE4">
        <w:rPr>
          <w:rFonts w:ascii="Arial" w:eastAsia="Calibri" w:hAnsi="Arial" w:cs="Arial"/>
          <w:sz w:val="32"/>
          <w:szCs w:val="32"/>
        </w:rPr>
        <w:t xml:space="preserve">uditoría, </w:t>
      </w:r>
      <w:r w:rsidR="00BF6056" w:rsidRPr="00193AE4">
        <w:rPr>
          <w:rFonts w:ascii="Arial" w:eastAsia="Calibri" w:hAnsi="Arial" w:cs="Arial"/>
          <w:sz w:val="32"/>
          <w:szCs w:val="32"/>
        </w:rPr>
        <w:t>Supervisión y C</w:t>
      </w:r>
      <w:r w:rsidRPr="00193AE4">
        <w:rPr>
          <w:rFonts w:ascii="Arial" w:eastAsia="Calibri" w:hAnsi="Arial" w:cs="Arial"/>
          <w:sz w:val="32"/>
          <w:szCs w:val="32"/>
        </w:rPr>
        <w:t>ontrol.</w:t>
      </w:r>
    </w:p>
    <w:p w:rsidR="00861468" w:rsidRPr="00193AE4" w:rsidRDefault="00BF6056" w:rsidP="00861468">
      <w:pPr>
        <w:numPr>
          <w:ilvl w:val="0"/>
          <w:numId w:val="1"/>
        </w:numPr>
        <w:spacing w:after="0" w:line="360" w:lineRule="auto"/>
        <w:ind w:left="360" w:right="-568"/>
        <w:contextualSpacing/>
        <w:jc w:val="both"/>
        <w:rPr>
          <w:rFonts w:ascii="Arial" w:eastAsia="Calibri" w:hAnsi="Arial" w:cs="Arial"/>
          <w:sz w:val="32"/>
          <w:szCs w:val="32"/>
        </w:rPr>
      </w:pPr>
      <w:r w:rsidRPr="00193AE4">
        <w:rPr>
          <w:rFonts w:ascii="Arial" w:eastAsia="Calibri" w:hAnsi="Arial" w:cs="Arial"/>
          <w:sz w:val="32"/>
          <w:szCs w:val="32"/>
        </w:rPr>
        <w:t>Incorporar e</w:t>
      </w:r>
      <w:r w:rsidR="00861468" w:rsidRPr="00193AE4">
        <w:rPr>
          <w:rFonts w:ascii="Arial" w:eastAsia="Calibri" w:hAnsi="Arial" w:cs="Arial"/>
          <w:sz w:val="32"/>
          <w:szCs w:val="32"/>
        </w:rPr>
        <w:t xml:space="preserve">n el trabajo </w:t>
      </w:r>
      <w:r w:rsidR="001F4A2A" w:rsidRPr="00193AE4">
        <w:rPr>
          <w:rFonts w:ascii="Arial" w:eastAsia="Calibri" w:hAnsi="Arial" w:cs="Arial"/>
          <w:sz w:val="32"/>
          <w:szCs w:val="32"/>
        </w:rPr>
        <w:t>titulado</w:t>
      </w:r>
      <w:r w:rsidR="00861468" w:rsidRPr="00193AE4">
        <w:rPr>
          <w:rFonts w:ascii="Arial" w:eastAsia="Calibri" w:hAnsi="Arial" w:cs="Arial"/>
          <w:sz w:val="32"/>
          <w:szCs w:val="32"/>
        </w:rPr>
        <w:t xml:space="preserve"> </w:t>
      </w:r>
      <w:r w:rsidRPr="00193AE4">
        <w:rPr>
          <w:rFonts w:ascii="Arial" w:eastAsia="Calibri" w:hAnsi="Arial" w:cs="Arial"/>
          <w:sz w:val="32"/>
          <w:szCs w:val="32"/>
        </w:rPr>
        <w:t xml:space="preserve">¿Qué puede apostar la </w:t>
      </w:r>
      <w:r w:rsidR="00861468" w:rsidRPr="00193AE4">
        <w:rPr>
          <w:rFonts w:ascii="Arial" w:eastAsia="Calibri" w:hAnsi="Arial" w:cs="Arial"/>
          <w:sz w:val="32"/>
          <w:szCs w:val="32"/>
        </w:rPr>
        <w:t xml:space="preserve">psicología </w:t>
      </w:r>
      <w:r w:rsidRPr="00193AE4">
        <w:rPr>
          <w:rFonts w:ascii="Arial" w:eastAsia="Calibri" w:hAnsi="Arial" w:cs="Arial"/>
          <w:sz w:val="32"/>
          <w:szCs w:val="32"/>
        </w:rPr>
        <w:t xml:space="preserve">organizacional </w:t>
      </w:r>
      <w:r w:rsidR="00861468" w:rsidRPr="00193AE4">
        <w:rPr>
          <w:rFonts w:ascii="Arial" w:eastAsia="Calibri" w:hAnsi="Arial" w:cs="Arial"/>
          <w:sz w:val="32"/>
          <w:szCs w:val="32"/>
        </w:rPr>
        <w:t>en la labor fiscalizadora</w:t>
      </w:r>
      <w:r w:rsidRPr="00193AE4">
        <w:rPr>
          <w:rFonts w:ascii="Arial" w:eastAsia="Calibri" w:hAnsi="Arial" w:cs="Arial"/>
          <w:sz w:val="32"/>
          <w:szCs w:val="32"/>
        </w:rPr>
        <w:t>?</w:t>
      </w:r>
      <w:r w:rsidR="001F4A2A" w:rsidRPr="00193AE4">
        <w:rPr>
          <w:rFonts w:ascii="Arial" w:eastAsia="Calibri" w:hAnsi="Arial" w:cs="Arial"/>
          <w:sz w:val="32"/>
          <w:szCs w:val="32"/>
        </w:rPr>
        <w:t>,</w:t>
      </w:r>
      <w:r w:rsidR="00861468" w:rsidRPr="00193AE4">
        <w:rPr>
          <w:rFonts w:ascii="Arial" w:eastAsia="Calibri" w:hAnsi="Arial" w:cs="Arial"/>
          <w:sz w:val="32"/>
          <w:szCs w:val="32"/>
        </w:rPr>
        <w:t xml:space="preserve"> propuestas concretas que sustenten la teoría expuesta</w:t>
      </w:r>
      <w:r w:rsidRPr="00193AE4">
        <w:rPr>
          <w:rFonts w:ascii="Arial" w:eastAsia="Calibri" w:hAnsi="Arial" w:cs="Arial"/>
          <w:sz w:val="32"/>
          <w:szCs w:val="32"/>
        </w:rPr>
        <w:t>,</w:t>
      </w:r>
      <w:r w:rsidR="00861468" w:rsidRPr="00193AE4">
        <w:rPr>
          <w:rFonts w:ascii="Arial" w:eastAsia="Calibri" w:hAnsi="Arial" w:cs="Arial"/>
          <w:sz w:val="32"/>
          <w:szCs w:val="32"/>
        </w:rPr>
        <w:t xml:space="preserve"> para mejorar las accio</w:t>
      </w:r>
      <w:r w:rsidRPr="00193AE4">
        <w:rPr>
          <w:rFonts w:ascii="Arial" w:eastAsia="Calibri" w:hAnsi="Arial" w:cs="Arial"/>
          <w:sz w:val="32"/>
          <w:szCs w:val="32"/>
        </w:rPr>
        <w:t xml:space="preserve">nes y funciones </w:t>
      </w:r>
      <w:r w:rsidRPr="00193AE4">
        <w:rPr>
          <w:rFonts w:ascii="Arial" w:eastAsia="Calibri" w:hAnsi="Arial" w:cs="Arial"/>
          <w:sz w:val="32"/>
          <w:szCs w:val="32"/>
        </w:rPr>
        <w:lastRenderedPageBreak/>
        <w:t>que realiza el Órgano y que sea evaluado por la C</w:t>
      </w:r>
      <w:r w:rsidR="00861468" w:rsidRPr="00193AE4">
        <w:rPr>
          <w:rFonts w:ascii="Arial" w:eastAsia="Calibri" w:hAnsi="Arial" w:cs="Arial"/>
          <w:sz w:val="32"/>
          <w:szCs w:val="32"/>
        </w:rPr>
        <w:t>om</w:t>
      </w:r>
      <w:r w:rsidR="007D62AB" w:rsidRPr="00193AE4">
        <w:rPr>
          <w:rFonts w:ascii="Arial" w:eastAsia="Calibri" w:hAnsi="Arial" w:cs="Arial"/>
          <w:sz w:val="32"/>
          <w:szCs w:val="32"/>
        </w:rPr>
        <w:t>ité Científico del III Taller I</w:t>
      </w:r>
      <w:r w:rsidR="00861468" w:rsidRPr="00193AE4">
        <w:rPr>
          <w:rFonts w:ascii="Arial" w:eastAsia="Calibri" w:hAnsi="Arial" w:cs="Arial"/>
          <w:sz w:val="32"/>
          <w:szCs w:val="32"/>
        </w:rPr>
        <w:t xml:space="preserve">nternacional de auditoría, </w:t>
      </w:r>
      <w:r w:rsidR="007D62AB" w:rsidRPr="00193AE4">
        <w:rPr>
          <w:rFonts w:ascii="Arial" w:eastAsia="Calibri" w:hAnsi="Arial" w:cs="Arial"/>
          <w:sz w:val="32"/>
          <w:szCs w:val="32"/>
        </w:rPr>
        <w:t xml:space="preserve">supervisión y </w:t>
      </w:r>
      <w:r w:rsidR="00861468" w:rsidRPr="00193AE4">
        <w:rPr>
          <w:rFonts w:ascii="Arial" w:eastAsia="Calibri" w:hAnsi="Arial" w:cs="Arial"/>
          <w:sz w:val="32"/>
          <w:szCs w:val="32"/>
        </w:rPr>
        <w:t xml:space="preserve">control </w:t>
      </w:r>
      <w:r w:rsidR="007D62AB" w:rsidRPr="00193AE4">
        <w:rPr>
          <w:rFonts w:ascii="Arial" w:eastAsia="Calibri" w:hAnsi="Arial" w:cs="Arial"/>
          <w:sz w:val="32"/>
          <w:szCs w:val="32"/>
        </w:rPr>
        <w:t>para su presentación en este.</w:t>
      </w:r>
    </w:p>
    <w:p w:rsidR="00861468" w:rsidRPr="00193AE4" w:rsidRDefault="00861468" w:rsidP="00861468">
      <w:pPr>
        <w:spacing w:after="0" w:line="360" w:lineRule="auto"/>
        <w:ind w:right="-568"/>
        <w:jc w:val="both"/>
        <w:rPr>
          <w:rFonts w:ascii="Arial" w:eastAsia="Calibri" w:hAnsi="Arial" w:cs="Arial"/>
          <w:sz w:val="32"/>
          <w:szCs w:val="32"/>
        </w:rPr>
      </w:pPr>
    </w:p>
    <w:p w:rsidR="008D5BE0" w:rsidRPr="00193AE4" w:rsidRDefault="008D5BE0" w:rsidP="008D5BE0">
      <w:pPr>
        <w:spacing w:after="0" w:line="360" w:lineRule="auto"/>
        <w:jc w:val="both"/>
        <w:rPr>
          <w:rFonts w:ascii="Arial" w:hAnsi="Arial" w:cs="Arial"/>
          <w:b/>
          <w:sz w:val="32"/>
          <w:szCs w:val="32"/>
        </w:rPr>
      </w:pPr>
      <w:r w:rsidRPr="00193AE4">
        <w:rPr>
          <w:rFonts w:ascii="Arial" w:hAnsi="Arial" w:cs="Arial"/>
          <w:b/>
          <w:sz w:val="32"/>
          <w:szCs w:val="32"/>
        </w:rPr>
        <w:t>PREMIACIONES</w:t>
      </w:r>
    </w:p>
    <w:p w:rsidR="008D5BE0" w:rsidRPr="008D5BE0" w:rsidRDefault="008D5BE0" w:rsidP="008D5BE0">
      <w:pPr>
        <w:spacing w:after="0" w:line="360" w:lineRule="auto"/>
        <w:jc w:val="both"/>
        <w:rPr>
          <w:rFonts w:ascii="Arial" w:hAnsi="Arial" w:cs="Arial"/>
          <w:sz w:val="32"/>
          <w:szCs w:val="32"/>
        </w:rPr>
      </w:pPr>
      <w:r w:rsidRPr="00193AE4">
        <w:rPr>
          <w:rFonts w:ascii="Arial" w:hAnsi="Arial" w:cs="Arial"/>
          <w:sz w:val="32"/>
          <w:szCs w:val="32"/>
        </w:rPr>
        <w:t xml:space="preserve">La Comisión No. 1 selecciona como </w:t>
      </w:r>
      <w:r w:rsidRPr="00193AE4">
        <w:rPr>
          <w:rFonts w:ascii="Arial" w:hAnsi="Arial" w:cs="Arial"/>
          <w:b/>
          <w:sz w:val="32"/>
          <w:szCs w:val="32"/>
        </w:rPr>
        <w:t>trabajo relevante</w:t>
      </w:r>
      <w:r w:rsidRPr="00193AE4">
        <w:rPr>
          <w:rFonts w:ascii="Arial" w:hAnsi="Arial" w:cs="Arial"/>
          <w:sz w:val="32"/>
          <w:szCs w:val="32"/>
        </w:rPr>
        <w:t xml:space="preserve"> la ponencia “</w:t>
      </w:r>
      <w:r w:rsidRPr="008D5BE0">
        <w:rPr>
          <w:rFonts w:ascii="Arial" w:eastAsia="Times New Roman" w:hAnsi="Arial" w:cs="Arial"/>
          <w:kern w:val="28"/>
          <w:sz w:val="32"/>
          <w:szCs w:val="32"/>
          <w:lang w:eastAsia="es-ES_tradnl"/>
        </w:rPr>
        <w:t>Sistema Informático para la realización de las auditorías contables-financieras, el control interno y la gestión de riesgos</w:t>
      </w:r>
      <w:r w:rsidRPr="00193AE4">
        <w:rPr>
          <w:rFonts w:ascii="Arial" w:eastAsia="Times New Roman" w:hAnsi="Arial" w:cs="Arial"/>
          <w:kern w:val="28"/>
          <w:sz w:val="32"/>
          <w:szCs w:val="32"/>
          <w:lang w:eastAsia="es-ES_tradnl"/>
        </w:rPr>
        <w:t>”</w:t>
      </w:r>
      <w:r w:rsidRPr="008D5BE0">
        <w:rPr>
          <w:rFonts w:ascii="Arial" w:eastAsia="Times New Roman" w:hAnsi="Arial" w:cs="Arial"/>
          <w:kern w:val="28"/>
          <w:sz w:val="32"/>
          <w:szCs w:val="32"/>
          <w:lang w:eastAsia="es-ES_tradnl"/>
        </w:rPr>
        <w:t>.</w:t>
      </w:r>
      <w:r w:rsidR="006917FB" w:rsidRPr="00193AE4">
        <w:rPr>
          <w:rFonts w:ascii="Arial" w:eastAsia="Times New Roman" w:hAnsi="Arial" w:cs="Arial"/>
          <w:kern w:val="28"/>
          <w:sz w:val="32"/>
          <w:szCs w:val="32"/>
          <w:lang w:eastAsia="es-ES_tradnl"/>
        </w:rPr>
        <w:t xml:space="preserve"> </w:t>
      </w:r>
      <w:r w:rsidRPr="008D5BE0">
        <w:rPr>
          <w:rFonts w:ascii="Arial" w:eastAsia="Times New Roman" w:hAnsi="Arial" w:cs="Arial"/>
          <w:sz w:val="32"/>
          <w:szCs w:val="32"/>
          <w:lang w:eastAsia="es-ES"/>
        </w:rPr>
        <w:t xml:space="preserve">Autores: </w:t>
      </w:r>
      <w:r w:rsidRPr="008D5BE0">
        <w:rPr>
          <w:rFonts w:ascii="Arial" w:eastAsia="Times New Roman" w:hAnsi="Arial" w:cs="Arial"/>
          <w:bCs/>
          <w:kern w:val="28"/>
          <w:sz w:val="32"/>
          <w:szCs w:val="32"/>
          <w:lang w:eastAsia="es-ES_tradnl"/>
        </w:rPr>
        <w:t xml:space="preserve">Horacio de Armas, </w:t>
      </w:r>
      <w:r w:rsidRPr="008D5BE0">
        <w:rPr>
          <w:rFonts w:ascii="Arial" w:eastAsia="Times New Roman" w:hAnsi="Arial" w:cs="Arial"/>
          <w:sz w:val="32"/>
          <w:szCs w:val="32"/>
          <w:lang w:eastAsia="es-ES"/>
        </w:rPr>
        <w:t xml:space="preserve">Gabriel </w:t>
      </w:r>
      <w:proofErr w:type="spellStart"/>
      <w:r w:rsidRPr="008D5BE0">
        <w:rPr>
          <w:rFonts w:ascii="Arial" w:eastAsia="Times New Roman" w:hAnsi="Arial" w:cs="Arial"/>
          <w:sz w:val="32"/>
          <w:szCs w:val="32"/>
          <w:lang w:eastAsia="es-ES"/>
        </w:rPr>
        <w:t>Dosal</w:t>
      </w:r>
      <w:proofErr w:type="spellEnd"/>
      <w:r w:rsidRPr="008D5BE0">
        <w:rPr>
          <w:rFonts w:ascii="Arial" w:eastAsia="Times New Roman" w:hAnsi="Arial" w:cs="Arial"/>
          <w:sz w:val="32"/>
          <w:szCs w:val="32"/>
          <w:lang w:eastAsia="es-ES"/>
        </w:rPr>
        <w:t xml:space="preserve"> Martinez</w:t>
      </w:r>
      <w:r w:rsidRPr="008D5BE0">
        <w:rPr>
          <w:rFonts w:ascii="Arial" w:eastAsia="Times New Roman" w:hAnsi="Arial" w:cs="Arial"/>
          <w:bCs/>
          <w:kern w:val="28"/>
          <w:sz w:val="32"/>
          <w:szCs w:val="32"/>
          <w:lang w:eastAsia="es-ES_tradnl"/>
        </w:rPr>
        <w:t>. CIH</w:t>
      </w:r>
    </w:p>
    <w:p w:rsidR="00463930" w:rsidRDefault="00463930" w:rsidP="008D5BE0">
      <w:pPr>
        <w:spacing w:after="160" w:line="360" w:lineRule="auto"/>
        <w:jc w:val="both"/>
        <w:rPr>
          <w:rFonts w:ascii="Arial" w:eastAsia="Times New Roman" w:hAnsi="Arial" w:cs="Arial"/>
          <w:bCs/>
          <w:kern w:val="28"/>
          <w:sz w:val="32"/>
          <w:szCs w:val="32"/>
          <w:lang w:eastAsia="es-ES_tradnl"/>
        </w:rPr>
      </w:pPr>
    </w:p>
    <w:p w:rsidR="008D5BE0" w:rsidRPr="008D5BE0" w:rsidRDefault="008D5BE0" w:rsidP="008D5BE0">
      <w:pPr>
        <w:spacing w:after="160" w:line="360" w:lineRule="auto"/>
        <w:jc w:val="both"/>
        <w:rPr>
          <w:rFonts w:ascii="Arial" w:eastAsia="Times New Roman" w:hAnsi="Arial" w:cs="Arial"/>
          <w:sz w:val="32"/>
          <w:szCs w:val="32"/>
          <w:lang w:eastAsia="es-ES"/>
        </w:rPr>
      </w:pPr>
      <w:r w:rsidRPr="008D5BE0">
        <w:rPr>
          <w:rFonts w:ascii="Arial" w:eastAsia="Times New Roman" w:hAnsi="Arial" w:cs="Arial"/>
          <w:bCs/>
          <w:kern w:val="28"/>
          <w:sz w:val="32"/>
          <w:szCs w:val="32"/>
          <w:lang w:eastAsia="es-ES_tradnl"/>
        </w:rPr>
        <w:t xml:space="preserve">Presenta la </w:t>
      </w:r>
      <w:r w:rsidRPr="008D5BE0">
        <w:rPr>
          <w:rFonts w:ascii="Arial" w:eastAsia="Times New Roman" w:hAnsi="Arial" w:cs="Arial"/>
          <w:sz w:val="32"/>
          <w:szCs w:val="32"/>
          <w:lang w:eastAsia="es-ES"/>
        </w:rPr>
        <w:t>herramienta</w:t>
      </w:r>
      <w:r w:rsidRPr="008D5BE0">
        <w:rPr>
          <w:rFonts w:ascii="Arial" w:eastAsia="Times New Roman" w:hAnsi="Arial" w:cs="Arial"/>
          <w:bCs/>
          <w:kern w:val="28"/>
          <w:sz w:val="32"/>
          <w:szCs w:val="32"/>
          <w:lang w:eastAsia="es-ES_tradnl"/>
        </w:rPr>
        <w:t xml:space="preserve"> </w:t>
      </w:r>
      <w:r w:rsidRPr="008D5BE0">
        <w:rPr>
          <w:rFonts w:ascii="Arial" w:eastAsia="Times New Roman" w:hAnsi="Arial" w:cs="Arial"/>
          <w:sz w:val="32"/>
          <w:szCs w:val="32"/>
          <w:lang w:eastAsia="es-ES"/>
        </w:rPr>
        <w:t>FACIR (Facilitador para la Auditoría, el Control Interno y el Riesgo), software concebido para facilitar el trabajo de auditores y consultores, en l</w:t>
      </w:r>
      <w:r w:rsidRPr="008D5BE0">
        <w:rPr>
          <w:rFonts w:ascii="Arial" w:eastAsia="Times New Roman" w:hAnsi="Arial" w:cs="Arial"/>
          <w:bCs/>
          <w:sz w:val="32"/>
          <w:szCs w:val="32"/>
          <w:lang w:val="es-PR" w:eastAsia="es-ES"/>
        </w:rPr>
        <w:t xml:space="preserve">a realización de las auditorías contable-financieras y de control interno; </w:t>
      </w:r>
      <w:r w:rsidRPr="008D5BE0">
        <w:rPr>
          <w:rFonts w:ascii="Arial" w:eastAsia="Times New Roman" w:hAnsi="Arial" w:cs="Arial"/>
          <w:sz w:val="32"/>
          <w:szCs w:val="32"/>
          <w:lang w:eastAsia="es-ES"/>
        </w:rPr>
        <w:t>la información captada del balance de cierre auditado genera de forma automática: el informe del estado de situación, el de rendimiento financiero, el cálculo de 15 razones financieras, de la importancia relativa, la elaboración de las hojas sumarias por ciclos</w:t>
      </w:r>
      <w:r w:rsidRPr="008D5BE0">
        <w:rPr>
          <w:rFonts w:ascii="Arial" w:eastAsia="Times New Roman" w:hAnsi="Arial" w:cs="Arial"/>
          <w:bCs/>
          <w:sz w:val="32"/>
          <w:szCs w:val="32"/>
          <w:lang w:val="es-PR" w:eastAsia="es-ES"/>
        </w:rPr>
        <w:t xml:space="preserve"> y del expediente digital,</w:t>
      </w:r>
      <w:r w:rsidRPr="008D5BE0">
        <w:rPr>
          <w:rFonts w:ascii="Arial" w:eastAsia="Times New Roman" w:hAnsi="Arial" w:cs="Arial"/>
          <w:sz w:val="32"/>
          <w:szCs w:val="32"/>
          <w:lang w:eastAsia="es-ES"/>
        </w:rPr>
        <w:t xml:space="preserve"> posibilitando l</w:t>
      </w:r>
      <w:r w:rsidRPr="008D5BE0">
        <w:rPr>
          <w:rFonts w:ascii="Arial" w:eastAsia="Times New Roman" w:hAnsi="Arial" w:cs="Arial"/>
          <w:bCs/>
          <w:sz w:val="32"/>
          <w:szCs w:val="32"/>
          <w:lang w:val="es-PR" w:eastAsia="es-ES"/>
        </w:rPr>
        <w:t>a supervisión y el control de calidad. Se considera novedoso porque</w:t>
      </w:r>
      <w:r w:rsidRPr="008D5BE0">
        <w:rPr>
          <w:rFonts w:ascii="Arial" w:eastAsia="Times New Roman" w:hAnsi="Arial" w:cs="Arial"/>
          <w:b/>
          <w:sz w:val="32"/>
          <w:szCs w:val="32"/>
          <w:lang w:eastAsia="es-ES"/>
        </w:rPr>
        <w:t xml:space="preserve"> </w:t>
      </w:r>
      <w:r w:rsidRPr="008D5BE0">
        <w:rPr>
          <w:rFonts w:ascii="Arial" w:eastAsia="Times New Roman" w:hAnsi="Arial" w:cs="Arial"/>
          <w:sz w:val="32"/>
          <w:szCs w:val="32"/>
          <w:lang w:eastAsia="es-ES"/>
        </w:rPr>
        <w:t>constituye un aporte práctico.</w:t>
      </w:r>
    </w:p>
    <w:p w:rsidR="008D5BE0" w:rsidRPr="008D5BE0" w:rsidRDefault="008D5BE0" w:rsidP="008D5BE0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b/>
          <w:bCs/>
          <w:sz w:val="32"/>
          <w:szCs w:val="32"/>
          <w:lang w:eastAsia="es-ES"/>
        </w:rPr>
      </w:pPr>
      <w:r w:rsidRPr="008D5BE0">
        <w:rPr>
          <w:rFonts w:ascii="Arial" w:eastAsia="Times New Roman" w:hAnsi="Arial" w:cs="Arial"/>
          <w:b/>
          <w:bCs/>
          <w:sz w:val="32"/>
          <w:szCs w:val="32"/>
          <w:lang w:eastAsia="es-ES"/>
        </w:rPr>
        <w:t>Mención</w:t>
      </w:r>
    </w:p>
    <w:p w:rsidR="008D5BE0" w:rsidRPr="008D5BE0" w:rsidRDefault="008D5BE0" w:rsidP="008D5BE0">
      <w:pPr>
        <w:spacing w:after="0" w:line="360" w:lineRule="auto"/>
        <w:ind w:left="357"/>
        <w:jc w:val="both"/>
        <w:rPr>
          <w:rFonts w:ascii="Arial" w:eastAsia="Times New Roman" w:hAnsi="Arial" w:cs="Arial"/>
          <w:sz w:val="32"/>
          <w:szCs w:val="32"/>
          <w:lang w:eastAsia="es-ES"/>
        </w:rPr>
      </w:pPr>
    </w:p>
    <w:p w:rsidR="008D5BE0" w:rsidRPr="008D5BE0" w:rsidRDefault="008D5BE0" w:rsidP="008D5BE0">
      <w:pPr>
        <w:spacing w:after="0" w:line="360" w:lineRule="auto"/>
        <w:jc w:val="both"/>
        <w:rPr>
          <w:rFonts w:ascii="Arial" w:eastAsia="Times New Roman" w:hAnsi="Arial" w:cs="Arial"/>
          <w:b/>
          <w:sz w:val="32"/>
          <w:szCs w:val="32"/>
          <w:lang w:eastAsia="es-ES"/>
        </w:rPr>
      </w:pPr>
      <w:r w:rsidRPr="008D5BE0">
        <w:rPr>
          <w:rFonts w:ascii="Arial" w:eastAsia="Times New Roman" w:hAnsi="Arial" w:cs="Arial"/>
          <w:sz w:val="32"/>
          <w:szCs w:val="32"/>
          <w:lang w:eastAsia="es-ES"/>
        </w:rPr>
        <w:lastRenderedPageBreak/>
        <w:t>Ponencia:</w:t>
      </w:r>
      <w:r w:rsidRPr="008D5BE0">
        <w:rPr>
          <w:rFonts w:ascii="Arial" w:eastAsia="Times New Roman" w:hAnsi="Arial" w:cs="Arial"/>
          <w:b/>
          <w:sz w:val="32"/>
          <w:szCs w:val="32"/>
          <w:lang w:eastAsia="es-ES"/>
        </w:rPr>
        <w:t xml:space="preserve"> </w:t>
      </w:r>
      <w:r w:rsidRPr="008D5BE0">
        <w:rPr>
          <w:rFonts w:ascii="Arial" w:eastAsia="Times New Roman" w:hAnsi="Arial" w:cs="Arial"/>
          <w:color w:val="000000"/>
          <w:kern w:val="28"/>
          <w:sz w:val="32"/>
          <w:szCs w:val="32"/>
          <w:lang w:eastAsia="es-ES_tradnl"/>
        </w:rPr>
        <w:t>En pro de la calidad, auditoría en procesos sustantivos universitarios.</w:t>
      </w:r>
      <w:r w:rsidR="00B370A7" w:rsidRPr="00193AE4">
        <w:rPr>
          <w:rFonts w:ascii="Arial" w:eastAsia="Times New Roman" w:hAnsi="Arial" w:cs="Arial"/>
          <w:b/>
          <w:sz w:val="32"/>
          <w:szCs w:val="32"/>
          <w:lang w:eastAsia="es-ES"/>
        </w:rPr>
        <w:t xml:space="preserve"> </w:t>
      </w:r>
      <w:r w:rsidRPr="008D5BE0">
        <w:rPr>
          <w:rFonts w:ascii="Arial" w:eastAsia="Times New Roman" w:hAnsi="Arial" w:cs="Arial"/>
          <w:sz w:val="32"/>
          <w:szCs w:val="32"/>
          <w:lang w:eastAsia="es-ES"/>
        </w:rPr>
        <w:t xml:space="preserve">Autores: </w:t>
      </w:r>
      <w:r w:rsidRPr="008D5BE0">
        <w:rPr>
          <w:rFonts w:ascii="Arial" w:eastAsia="Times New Roman" w:hAnsi="Arial" w:cs="Arial"/>
          <w:bCs/>
          <w:color w:val="000000"/>
          <w:kern w:val="28"/>
          <w:sz w:val="32"/>
          <w:szCs w:val="32"/>
          <w:lang w:eastAsia="es-ES_tradnl"/>
        </w:rPr>
        <w:t xml:space="preserve">Margarita Caballero, Dayana Lazo y Julia I. </w:t>
      </w:r>
      <w:proofErr w:type="spellStart"/>
      <w:r w:rsidRPr="008D5BE0">
        <w:rPr>
          <w:rFonts w:ascii="Arial" w:eastAsia="Times New Roman" w:hAnsi="Arial" w:cs="Arial"/>
          <w:bCs/>
          <w:color w:val="000000"/>
          <w:kern w:val="28"/>
          <w:sz w:val="32"/>
          <w:szCs w:val="32"/>
          <w:lang w:eastAsia="es-ES_tradnl"/>
        </w:rPr>
        <w:t>Deás</w:t>
      </w:r>
      <w:proofErr w:type="spellEnd"/>
      <w:r w:rsidRPr="008D5BE0">
        <w:rPr>
          <w:rFonts w:ascii="Arial" w:eastAsia="Times New Roman" w:hAnsi="Arial" w:cs="Arial"/>
          <w:bCs/>
          <w:color w:val="000000"/>
          <w:kern w:val="28"/>
          <w:sz w:val="32"/>
          <w:szCs w:val="32"/>
          <w:lang w:eastAsia="es-ES_tradnl"/>
        </w:rPr>
        <w:t>. UH</w:t>
      </w:r>
    </w:p>
    <w:p w:rsidR="008D5BE0" w:rsidRPr="008D5BE0" w:rsidRDefault="008D5BE0" w:rsidP="008D5BE0">
      <w:pPr>
        <w:spacing w:after="0" w:line="360" w:lineRule="auto"/>
        <w:ind w:left="3"/>
        <w:jc w:val="both"/>
        <w:rPr>
          <w:rFonts w:ascii="Arial" w:eastAsia="Times New Roman" w:hAnsi="Arial" w:cs="Arial"/>
          <w:b/>
          <w:bCs/>
          <w:sz w:val="32"/>
          <w:szCs w:val="32"/>
          <w:lang w:eastAsia="es-ES"/>
        </w:rPr>
      </w:pPr>
    </w:p>
    <w:p w:rsidR="008D5BE0" w:rsidRPr="008D5BE0" w:rsidRDefault="008D5BE0" w:rsidP="008D5BE0">
      <w:pPr>
        <w:spacing w:after="0" w:line="360" w:lineRule="auto"/>
        <w:jc w:val="both"/>
        <w:rPr>
          <w:rFonts w:ascii="Arial" w:eastAsia="Times New Roman" w:hAnsi="Arial" w:cs="Arial"/>
          <w:sz w:val="32"/>
          <w:szCs w:val="32"/>
          <w:lang w:eastAsia="es-ES"/>
        </w:rPr>
      </w:pPr>
      <w:r w:rsidRPr="008D5BE0">
        <w:rPr>
          <w:rFonts w:ascii="Arial" w:eastAsia="Times New Roman" w:hAnsi="Arial" w:cs="Arial"/>
          <w:sz w:val="32"/>
          <w:szCs w:val="32"/>
          <w:lang w:eastAsia="es-ES"/>
        </w:rPr>
        <w:t>Presenta aportes prácticos y metodológicos</w:t>
      </w:r>
      <w:r w:rsidR="00463930">
        <w:rPr>
          <w:rFonts w:ascii="Arial" w:eastAsia="Times New Roman" w:hAnsi="Arial" w:cs="Arial"/>
          <w:sz w:val="32"/>
          <w:szCs w:val="32"/>
          <w:lang w:eastAsia="es-ES"/>
        </w:rPr>
        <w:t>,</w:t>
      </w:r>
      <w:r w:rsidRPr="008D5BE0">
        <w:rPr>
          <w:rFonts w:ascii="Arial" w:eastAsia="Times New Roman" w:hAnsi="Arial" w:cs="Arial"/>
          <w:sz w:val="32"/>
          <w:szCs w:val="32"/>
          <w:lang w:eastAsia="es-ES"/>
        </w:rPr>
        <w:t xml:space="preserve"> al elaborarse los programas de auditoría sobre bases metodológicas que permiten orientar a los auditores en las secuencias operacionales y en los procesos mostrando la vinculación entre el sistema de control interno y los sistemas de calidad. Tiene carácter generalizador al poder utilizarse este enfoque por los auditores de todas las categorías del Sistema de auditoría, lo cual hace posible su futura generalización.</w:t>
      </w:r>
    </w:p>
    <w:p w:rsidR="00994E93" w:rsidRDefault="00994E93" w:rsidP="007D62AB">
      <w:pPr>
        <w:spacing w:after="0" w:line="360" w:lineRule="auto"/>
        <w:jc w:val="both"/>
        <w:rPr>
          <w:rFonts w:ascii="Arial" w:hAnsi="Arial" w:cs="Arial"/>
          <w:sz w:val="32"/>
          <w:szCs w:val="32"/>
        </w:rPr>
      </w:pPr>
    </w:p>
    <w:p w:rsidR="008D5BE0" w:rsidRDefault="00994E93" w:rsidP="007D62AB">
      <w:pPr>
        <w:spacing w:after="0" w:line="36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La Comisión No. 2 seleccionó como trabajo relevante “Evolución y perspectivas de desarrollo de los sistemas de gestión documental y archivística para el sistema nacional de archivos de la República de Cuba” de Roberto Soriano de la UCI.</w:t>
      </w:r>
    </w:p>
    <w:p w:rsidR="00994E93" w:rsidRDefault="00994E93" w:rsidP="007D62AB">
      <w:pPr>
        <w:spacing w:after="0" w:line="360" w:lineRule="auto"/>
        <w:jc w:val="both"/>
        <w:rPr>
          <w:rFonts w:ascii="Arial" w:hAnsi="Arial" w:cs="Arial"/>
          <w:sz w:val="32"/>
          <w:szCs w:val="32"/>
        </w:rPr>
      </w:pPr>
    </w:p>
    <w:p w:rsidR="00994E93" w:rsidRDefault="00994E93" w:rsidP="007D62AB">
      <w:pPr>
        <w:spacing w:after="0" w:line="36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Como mención se aprueba “El papel de la gestión documental y el control interno en la correcta aplicación de la rendición de cuentas y la transparencia en la organización” Mayra Coley. CGR</w:t>
      </w:r>
    </w:p>
    <w:p w:rsidR="00F43A1C" w:rsidRDefault="00F43A1C" w:rsidP="007D62AB">
      <w:pPr>
        <w:spacing w:after="0" w:line="360" w:lineRule="auto"/>
        <w:jc w:val="both"/>
        <w:rPr>
          <w:rFonts w:ascii="Arial" w:hAnsi="Arial" w:cs="Arial"/>
          <w:sz w:val="32"/>
          <w:szCs w:val="32"/>
        </w:rPr>
      </w:pPr>
    </w:p>
    <w:p w:rsidR="00994E93" w:rsidRDefault="00994E93" w:rsidP="007D62AB">
      <w:pPr>
        <w:spacing w:after="0" w:line="36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 xml:space="preserve"> </w:t>
      </w:r>
      <w:r w:rsidR="00F43A1C">
        <w:rPr>
          <w:rFonts w:ascii="Arial" w:hAnsi="Arial" w:cs="Arial"/>
          <w:sz w:val="32"/>
          <w:szCs w:val="32"/>
        </w:rPr>
        <w:t>Ambas ponencias se reconocen por lo novedoso de los temas y la relevancia de su aplicación práctica para las entidades.</w:t>
      </w:r>
    </w:p>
    <w:p w:rsidR="00F43A1C" w:rsidRPr="00193AE4" w:rsidRDefault="00F43A1C" w:rsidP="007D62AB">
      <w:pPr>
        <w:spacing w:after="0" w:line="360" w:lineRule="auto"/>
        <w:jc w:val="both"/>
        <w:rPr>
          <w:rFonts w:ascii="Arial" w:hAnsi="Arial" w:cs="Arial"/>
          <w:sz w:val="32"/>
          <w:szCs w:val="32"/>
        </w:rPr>
      </w:pPr>
    </w:p>
    <w:p w:rsidR="008D5BE0" w:rsidRPr="00C32060" w:rsidRDefault="008D5BE0" w:rsidP="008D5BE0">
      <w:pPr>
        <w:spacing w:after="0" w:line="360" w:lineRule="auto"/>
        <w:ind w:right="-568"/>
        <w:jc w:val="both"/>
        <w:rPr>
          <w:rFonts w:ascii="Arial" w:eastAsia="Times New Roman" w:hAnsi="Arial" w:cs="Arial"/>
          <w:color w:val="000000" w:themeColor="text1"/>
          <w:kern w:val="28"/>
          <w:sz w:val="32"/>
          <w:szCs w:val="32"/>
          <w:lang w:eastAsia="es-ES_tradnl"/>
        </w:rPr>
      </w:pPr>
      <w:r w:rsidRPr="00C32060">
        <w:rPr>
          <w:rFonts w:ascii="Arial" w:eastAsia="Calibri" w:hAnsi="Arial" w:cs="Arial"/>
          <w:color w:val="000000" w:themeColor="text1"/>
          <w:sz w:val="32"/>
          <w:szCs w:val="32"/>
        </w:rPr>
        <w:t xml:space="preserve">La Comisión No.3 seleccionó como trabajo relevante “Guía para </w:t>
      </w:r>
      <w:proofErr w:type="gramStart"/>
      <w:r w:rsidRPr="00C32060">
        <w:rPr>
          <w:rFonts w:ascii="Arial" w:eastAsia="Calibri" w:hAnsi="Arial" w:cs="Arial"/>
          <w:color w:val="000000" w:themeColor="text1"/>
          <w:sz w:val="32"/>
          <w:szCs w:val="32"/>
        </w:rPr>
        <w:t>auxiliar</w:t>
      </w:r>
      <w:proofErr w:type="gramEnd"/>
      <w:r w:rsidRPr="00C32060">
        <w:rPr>
          <w:rFonts w:ascii="Arial" w:eastAsia="Calibri" w:hAnsi="Arial" w:cs="Arial"/>
          <w:color w:val="000000" w:themeColor="text1"/>
          <w:sz w:val="32"/>
          <w:szCs w:val="32"/>
        </w:rPr>
        <w:t xml:space="preserve"> a  los presidentes</w:t>
      </w:r>
      <w:r w:rsidRPr="00C32060">
        <w:rPr>
          <w:rFonts w:ascii="Arial" w:eastAsia="Times New Roman" w:hAnsi="Arial" w:cs="Arial"/>
          <w:color w:val="000000" w:themeColor="text1"/>
          <w:kern w:val="28"/>
          <w:sz w:val="32"/>
          <w:szCs w:val="32"/>
          <w:lang w:eastAsia="es-ES_tradnl"/>
        </w:rPr>
        <w:t xml:space="preserve"> de las asambleas provinciales y municipales del poder popular  en el cumplimiento de sus funciones de control y fiscalización de los presupuestos locales”. De Gladys Bejerano Portela y René Rosell Torres, de la CGR.</w:t>
      </w:r>
    </w:p>
    <w:p w:rsidR="008D5BE0" w:rsidRPr="00C32060" w:rsidRDefault="008D5BE0" w:rsidP="008D5BE0">
      <w:pPr>
        <w:spacing w:after="0" w:line="360" w:lineRule="auto"/>
        <w:ind w:right="-568"/>
        <w:jc w:val="both"/>
        <w:rPr>
          <w:rFonts w:ascii="Arial" w:eastAsia="Times New Roman" w:hAnsi="Arial" w:cs="Arial"/>
          <w:color w:val="000000" w:themeColor="text1"/>
          <w:kern w:val="28"/>
          <w:sz w:val="32"/>
          <w:szCs w:val="32"/>
          <w:lang w:eastAsia="es-ES_tradnl"/>
        </w:rPr>
      </w:pPr>
    </w:p>
    <w:p w:rsidR="00994E93" w:rsidRPr="00C32060" w:rsidRDefault="00994E93" w:rsidP="008D5BE0">
      <w:pPr>
        <w:spacing w:after="0" w:line="360" w:lineRule="auto"/>
        <w:ind w:right="-568"/>
        <w:jc w:val="both"/>
        <w:rPr>
          <w:rFonts w:ascii="Arial" w:eastAsia="Times New Roman" w:hAnsi="Arial" w:cs="Arial"/>
          <w:color w:val="000000" w:themeColor="text1"/>
          <w:kern w:val="28"/>
          <w:sz w:val="32"/>
          <w:szCs w:val="32"/>
          <w:lang w:eastAsia="es-ES_tradnl"/>
        </w:rPr>
      </w:pPr>
      <w:r w:rsidRPr="00C32060">
        <w:rPr>
          <w:rFonts w:ascii="Arial" w:eastAsia="Times New Roman" w:hAnsi="Arial" w:cs="Arial"/>
          <w:color w:val="000000" w:themeColor="text1"/>
          <w:kern w:val="28"/>
          <w:sz w:val="32"/>
          <w:szCs w:val="32"/>
          <w:lang w:eastAsia="es-ES_tradnl"/>
        </w:rPr>
        <w:t xml:space="preserve">A partir de su </w:t>
      </w:r>
      <w:r w:rsidR="00C32060" w:rsidRPr="00C32060">
        <w:rPr>
          <w:rFonts w:ascii="Arial" w:eastAsia="Times New Roman" w:hAnsi="Arial" w:cs="Arial"/>
          <w:color w:val="000000" w:themeColor="text1"/>
          <w:kern w:val="28"/>
          <w:sz w:val="32"/>
          <w:szCs w:val="32"/>
          <w:lang w:eastAsia="es-ES_tradnl"/>
        </w:rPr>
        <w:t>aplicación</w:t>
      </w:r>
      <w:r w:rsidRPr="00C32060">
        <w:rPr>
          <w:rFonts w:ascii="Arial" w:eastAsia="Times New Roman" w:hAnsi="Arial" w:cs="Arial"/>
          <w:color w:val="000000" w:themeColor="text1"/>
          <w:kern w:val="28"/>
          <w:sz w:val="32"/>
          <w:szCs w:val="32"/>
          <w:lang w:eastAsia="es-ES_tradnl"/>
        </w:rPr>
        <w:t xml:space="preserve"> práctica y la utilidad como herramienta para </w:t>
      </w:r>
      <w:r w:rsidR="00C32060" w:rsidRPr="00C32060">
        <w:rPr>
          <w:rFonts w:ascii="Arial" w:eastAsia="Times New Roman" w:hAnsi="Arial" w:cs="Arial"/>
          <w:color w:val="000000" w:themeColor="text1"/>
          <w:kern w:val="28"/>
          <w:sz w:val="32"/>
          <w:szCs w:val="32"/>
          <w:lang w:eastAsia="es-ES_tradnl"/>
        </w:rPr>
        <w:t>los presidentes provinciales y municipales del Poder Popular, para auxiliarlos en el cumplimiento de sus funciones de control y fiscalización de los presupuestos locales.</w:t>
      </w:r>
    </w:p>
    <w:p w:rsidR="00994E93" w:rsidRPr="00193AE4" w:rsidRDefault="00994E93" w:rsidP="008D5BE0">
      <w:pPr>
        <w:spacing w:after="0" w:line="360" w:lineRule="auto"/>
        <w:ind w:right="-568"/>
        <w:jc w:val="both"/>
        <w:rPr>
          <w:rFonts w:ascii="Arial" w:eastAsia="Times New Roman" w:hAnsi="Arial" w:cs="Arial"/>
          <w:color w:val="FF0000"/>
          <w:kern w:val="28"/>
          <w:sz w:val="32"/>
          <w:szCs w:val="32"/>
          <w:lang w:eastAsia="es-ES_tradnl"/>
        </w:rPr>
      </w:pPr>
    </w:p>
    <w:p w:rsidR="008D5BE0" w:rsidRPr="00C32060" w:rsidRDefault="008D5BE0" w:rsidP="008D5BE0">
      <w:pPr>
        <w:spacing w:after="0" w:line="360" w:lineRule="auto"/>
        <w:ind w:right="-568"/>
        <w:jc w:val="both"/>
        <w:rPr>
          <w:rFonts w:ascii="Arial" w:eastAsia="Times New Roman" w:hAnsi="Arial" w:cs="Arial"/>
          <w:color w:val="000000" w:themeColor="text1"/>
          <w:kern w:val="28"/>
          <w:sz w:val="32"/>
          <w:szCs w:val="32"/>
          <w:lang w:eastAsia="es-ES_tradnl"/>
        </w:rPr>
      </w:pPr>
      <w:r w:rsidRPr="00C32060">
        <w:rPr>
          <w:rFonts w:ascii="Arial" w:eastAsia="Times New Roman" w:hAnsi="Arial" w:cs="Arial"/>
          <w:color w:val="000000" w:themeColor="text1"/>
          <w:kern w:val="28"/>
          <w:sz w:val="32"/>
          <w:szCs w:val="32"/>
          <w:lang w:eastAsia="es-ES_tradnl"/>
        </w:rPr>
        <w:t xml:space="preserve">Mención a </w:t>
      </w:r>
      <w:r w:rsidR="00463930" w:rsidRPr="00C32060">
        <w:rPr>
          <w:rFonts w:ascii="Arial" w:eastAsia="Times New Roman" w:hAnsi="Arial" w:cs="Arial"/>
          <w:color w:val="000000" w:themeColor="text1"/>
          <w:kern w:val="28"/>
          <w:sz w:val="32"/>
          <w:szCs w:val="32"/>
          <w:lang w:eastAsia="es-ES_tradnl"/>
        </w:rPr>
        <w:t>“Qué puede aportar la psicología organizacional en la labor fiscalizadora</w:t>
      </w:r>
      <w:proofErr w:type="gramStart"/>
      <w:r w:rsidR="00463930" w:rsidRPr="00C32060">
        <w:rPr>
          <w:rFonts w:ascii="Arial" w:eastAsia="Times New Roman" w:hAnsi="Arial" w:cs="Arial"/>
          <w:color w:val="000000" w:themeColor="text1"/>
          <w:kern w:val="28"/>
          <w:sz w:val="32"/>
          <w:szCs w:val="32"/>
          <w:lang w:eastAsia="es-ES_tradnl"/>
        </w:rPr>
        <w:t>?</w:t>
      </w:r>
      <w:proofErr w:type="gramEnd"/>
      <w:r w:rsidR="00463930" w:rsidRPr="00C32060">
        <w:rPr>
          <w:rFonts w:ascii="Arial" w:eastAsia="Times New Roman" w:hAnsi="Arial" w:cs="Arial"/>
          <w:color w:val="000000" w:themeColor="text1"/>
          <w:kern w:val="28"/>
          <w:sz w:val="32"/>
          <w:szCs w:val="32"/>
          <w:lang w:eastAsia="es-ES_tradnl"/>
        </w:rPr>
        <w:t xml:space="preserve"> Herramienta del psicólogo para el ejercicio eficaz y efectivo de las acciones de auditoría, supervisión y control” de </w:t>
      </w:r>
      <w:proofErr w:type="spellStart"/>
      <w:r w:rsidR="00463930" w:rsidRPr="00C32060">
        <w:rPr>
          <w:rFonts w:ascii="Arial" w:eastAsia="Times New Roman" w:hAnsi="Arial" w:cs="Arial"/>
          <w:color w:val="000000" w:themeColor="text1"/>
          <w:kern w:val="28"/>
          <w:sz w:val="32"/>
          <w:szCs w:val="32"/>
          <w:lang w:eastAsia="es-ES_tradnl"/>
        </w:rPr>
        <w:t>Heyseny</w:t>
      </w:r>
      <w:proofErr w:type="spellEnd"/>
      <w:r w:rsidR="00463930" w:rsidRPr="00C32060">
        <w:rPr>
          <w:rFonts w:ascii="Arial" w:eastAsia="Times New Roman" w:hAnsi="Arial" w:cs="Arial"/>
          <w:color w:val="000000" w:themeColor="text1"/>
          <w:kern w:val="28"/>
          <w:sz w:val="32"/>
          <w:szCs w:val="32"/>
          <w:lang w:eastAsia="es-ES_tradnl"/>
        </w:rPr>
        <w:t xml:space="preserve"> Smith. CGR.</w:t>
      </w:r>
    </w:p>
    <w:p w:rsidR="00463930" w:rsidRDefault="00463930" w:rsidP="007D62AB">
      <w:pPr>
        <w:spacing w:after="0" w:line="360" w:lineRule="auto"/>
        <w:jc w:val="both"/>
        <w:rPr>
          <w:rFonts w:ascii="Arial" w:hAnsi="Arial" w:cs="Arial"/>
          <w:sz w:val="32"/>
          <w:szCs w:val="32"/>
        </w:rPr>
      </w:pPr>
    </w:p>
    <w:p w:rsidR="00B370A7" w:rsidRDefault="00463930" w:rsidP="007D62AB">
      <w:pPr>
        <w:spacing w:after="0" w:line="36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Resulta un trabajo novedoso, que resalta la labor del psicólogo en nuestro órgano y cualquier organización y propició un debate enriquecedor en la Comisión.</w:t>
      </w:r>
    </w:p>
    <w:p w:rsidR="00463930" w:rsidRPr="00193AE4" w:rsidRDefault="00463930" w:rsidP="007D62AB">
      <w:pPr>
        <w:spacing w:after="0" w:line="360" w:lineRule="auto"/>
        <w:jc w:val="both"/>
        <w:rPr>
          <w:rFonts w:ascii="Arial" w:hAnsi="Arial" w:cs="Arial"/>
          <w:sz w:val="32"/>
          <w:szCs w:val="32"/>
        </w:rPr>
      </w:pPr>
    </w:p>
    <w:p w:rsidR="008D5BE0" w:rsidRPr="00193AE4" w:rsidRDefault="00B370A7" w:rsidP="007D62AB">
      <w:pPr>
        <w:spacing w:after="0" w:line="360" w:lineRule="auto"/>
        <w:jc w:val="both"/>
        <w:rPr>
          <w:rFonts w:ascii="Arial" w:hAnsi="Arial" w:cs="Arial"/>
          <w:b/>
          <w:sz w:val="32"/>
          <w:szCs w:val="32"/>
        </w:rPr>
      </w:pPr>
      <w:r w:rsidRPr="00193AE4">
        <w:rPr>
          <w:rFonts w:ascii="Arial" w:hAnsi="Arial" w:cs="Arial"/>
          <w:b/>
          <w:sz w:val="32"/>
          <w:szCs w:val="32"/>
        </w:rPr>
        <w:lastRenderedPageBreak/>
        <w:t>CONCLUSIONES</w:t>
      </w:r>
    </w:p>
    <w:p w:rsidR="00B370A7" w:rsidRPr="00193AE4" w:rsidRDefault="00B370A7" w:rsidP="00B370A7">
      <w:pPr>
        <w:spacing w:after="0" w:line="360" w:lineRule="auto"/>
        <w:jc w:val="both"/>
        <w:rPr>
          <w:rFonts w:ascii="Arial" w:hAnsi="Arial" w:cs="Arial"/>
          <w:sz w:val="32"/>
          <w:szCs w:val="32"/>
        </w:rPr>
      </w:pPr>
      <w:r w:rsidRPr="00193AE4">
        <w:rPr>
          <w:rFonts w:ascii="Arial" w:hAnsi="Arial" w:cs="Arial"/>
          <w:sz w:val="32"/>
          <w:szCs w:val="32"/>
        </w:rPr>
        <w:t xml:space="preserve">Los objetivos propuestos para el IV Taller de Base de Auditoría, Supervisión y Control se cumplieron, los trabajos presentados tuvieron una base investigativa y un adecuado rigor científico, las ponencias premiadas serán presentadas en el III Taller Internacional de Auditoría, </w:t>
      </w:r>
      <w:r w:rsidR="00193AE4" w:rsidRPr="00193AE4">
        <w:rPr>
          <w:rFonts w:ascii="Arial" w:hAnsi="Arial" w:cs="Arial"/>
          <w:sz w:val="32"/>
          <w:szCs w:val="32"/>
        </w:rPr>
        <w:t xml:space="preserve">Supervisión </w:t>
      </w:r>
      <w:r w:rsidR="00193AE4">
        <w:rPr>
          <w:rFonts w:ascii="Arial" w:hAnsi="Arial" w:cs="Arial"/>
          <w:sz w:val="32"/>
          <w:szCs w:val="32"/>
        </w:rPr>
        <w:t xml:space="preserve">y Control </w:t>
      </w:r>
      <w:r w:rsidRPr="00193AE4">
        <w:rPr>
          <w:rFonts w:ascii="Arial" w:hAnsi="Arial" w:cs="Arial"/>
          <w:sz w:val="32"/>
          <w:szCs w:val="32"/>
        </w:rPr>
        <w:t xml:space="preserve">a desarrollarse del 30 de mayo al 1ro de junio del presente año, </w:t>
      </w:r>
      <w:r w:rsidR="00994E93">
        <w:rPr>
          <w:rFonts w:ascii="Arial" w:hAnsi="Arial" w:cs="Arial"/>
          <w:sz w:val="32"/>
          <w:szCs w:val="32"/>
        </w:rPr>
        <w:t xml:space="preserve">las que deben tener en cuenta las recomendaciones realizadas en cada comisión. Se presentarán además las ponencias </w:t>
      </w:r>
      <w:r w:rsidRPr="00193AE4">
        <w:rPr>
          <w:rFonts w:ascii="Arial" w:hAnsi="Arial" w:cs="Arial"/>
          <w:sz w:val="32"/>
          <w:szCs w:val="32"/>
        </w:rPr>
        <w:t>recomendadas por el Comité Científico y las comis</w:t>
      </w:r>
      <w:r w:rsidR="00CE1614" w:rsidRPr="00193AE4">
        <w:rPr>
          <w:rFonts w:ascii="Arial" w:hAnsi="Arial" w:cs="Arial"/>
          <w:sz w:val="32"/>
          <w:szCs w:val="32"/>
        </w:rPr>
        <w:t>i</w:t>
      </w:r>
      <w:r w:rsidRPr="00193AE4">
        <w:rPr>
          <w:rFonts w:ascii="Arial" w:hAnsi="Arial" w:cs="Arial"/>
          <w:sz w:val="32"/>
          <w:szCs w:val="32"/>
        </w:rPr>
        <w:t>ones actuantes en este Taller.</w:t>
      </w:r>
    </w:p>
    <w:p w:rsidR="00B370A7" w:rsidRPr="00193AE4" w:rsidRDefault="00B370A7" w:rsidP="007D62AB">
      <w:pPr>
        <w:spacing w:after="0" w:line="360" w:lineRule="auto"/>
        <w:jc w:val="both"/>
        <w:rPr>
          <w:rFonts w:ascii="Arial" w:hAnsi="Arial" w:cs="Arial"/>
          <w:sz w:val="32"/>
          <w:szCs w:val="32"/>
        </w:rPr>
      </w:pPr>
    </w:p>
    <w:p w:rsidR="00C154A1" w:rsidRPr="00193AE4" w:rsidRDefault="00331571" w:rsidP="007D62AB">
      <w:pPr>
        <w:spacing w:after="0" w:line="360" w:lineRule="auto"/>
        <w:jc w:val="both"/>
        <w:rPr>
          <w:rFonts w:ascii="Arial" w:hAnsi="Arial" w:cs="Arial"/>
          <w:sz w:val="32"/>
          <w:szCs w:val="32"/>
        </w:rPr>
      </w:pPr>
      <w:r w:rsidRPr="00193AE4">
        <w:rPr>
          <w:rFonts w:ascii="Arial" w:hAnsi="Arial" w:cs="Arial"/>
          <w:sz w:val="32"/>
          <w:szCs w:val="32"/>
        </w:rPr>
        <w:t>No cabe duda</w:t>
      </w:r>
      <w:r w:rsidR="007D62AB" w:rsidRPr="00193AE4">
        <w:rPr>
          <w:rFonts w:ascii="Arial" w:hAnsi="Arial" w:cs="Arial"/>
          <w:sz w:val="32"/>
          <w:szCs w:val="32"/>
        </w:rPr>
        <w:t>s</w:t>
      </w:r>
      <w:r w:rsidRPr="00193AE4">
        <w:rPr>
          <w:rFonts w:ascii="Arial" w:hAnsi="Arial" w:cs="Arial"/>
          <w:sz w:val="32"/>
          <w:szCs w:val="32"/>
        </w:rPr>
        <w:t xml:space="preserve"> que </w:t>
      </w:r>
      <w:r w:rsidR="007D62AB" w:rsidRPr="00193AE4">
        <w:rPr>
          <w:rFonts w:ascii="Arial" w:hAnsi="Arial" w:cs="Arial"/>
          <w:sz w:val="32"/>
          <w:szCs w:val="32"/>
        </w:rPr>
        <w:t xml:space="preserve">elaborar y </w:t>
      </w:r>
      <w:r w:rsidRPr="00193AE4">
        <w:rPr>
          <w:rFonts w:ascii="Arial" w:hAnsi="Arial" w:cs="Arial"/>
          <w:sz w:val="32"/>
          <w:szCs w:val="32"/>
        </w:rPr>
        <w:t>presentar un trabajo investigativo requiere de un esfuerzo adicional</w:t>
      </w:r>
      <w:r w:rsidR="00A82BB4">
        <w:rPr>
          <w:rFonts w:ascii="Arial" w:hAnsi="Arial" w:cs="Arial"/>
          <w:sz w:val="32"/>
          <w:szCs w:val="32"/>
        </w:rPr>
        <w:t>,</w:t>
      </w:r>
      <w:r w:rsidRPr="00193AE4">
        <w:rPr>
          <w:rFonts w:ascii="Arial" w:hAnsi="Arial" w:cs="Arial"/>
          <w:sz w:val="32"/>
          <w:szCs w:val="32"/>
        </w:rPr>
        <w:t xml:space="preserve"> a partir de las disimiles tareas y responsabilidades que todos tenemos, pero </w:t>
      </w:r>
      <w:r w:rsidR="007D62AB" w:rsidRPr="00193AE4">
        <w:rPr>
          <w:rFonts w:ascii="Arial" w:hAnsi="Arial" w:cs="Arial"/>
          <w:sz w:val="32"/>
          <w:szCs w:val="32"/>
        </w:rPr>
        <w:t>constituye este evento una</w:t>
      </w:r>
      <w:r w:rsidR="00C154A1" w:rsidRPr="00193AE4">
        <w:rPr>
          <w:rFonts w:ascii="Arial" w:hAnsi="Arial" w:cs="Arial"/>
          <w:sz w:val="32"/>
          <w:szCs w:val="32"/>
        </w:rPr>
        <w:t xml:space="preserve"> oportunidad importante para la capacitación de los </w:t>
      </w:r>
      <w:r w:rsidR="007D62AB" w:rsidRPr="00193AE4">
        <w:rPr>
          <w:rFonts w:ascii="Arial" w:hAnsi="Arial" w:cs="Arial"/>
          <w:sz w:val="32"/>
          <w:szCs w:val="32"/>
        </w:rPr>
        <w:t xml:space="preserve">contralores y </w:t>
      </w:r>
      <w:r w:rsidR="00C154A1" w:rsidRPr="00193AE4">
        <w:rPr>
          <w:rFonts w:ascii="Arial" w:hAnsi="Arial" w:cs="Arial"/>
          <w:sz w:val="32"/>
          <w:szCs w:val="32"/>
        </w:rPr>
        <w:t>auditores</w:t>
      </w:r>
      <w:r w:rsidR="00A61D12" w:rsidRPr="00193AE4">
        <w:rPr>
          <w:rFonts w:ascii="Arial" w:hAnsi="Arial" w:cs="Arial"/>
          <w:sz w:val="32"/>
          <w:szCs w:val="32"/>
        </w:rPr>
        <w:t xml:space="preserve"> </w:t>
      </w:r>
      <w:r w:rsidR="00C154A1" w:rsidRPr="00193AE4">
        <w:rPr>
          <w:rFonts w:ascii="Arial" w:hAnsi="Arial" w:cs="Arial"/>
          <w:sz w:val="32"/>
          <w:szCs w:val="32"/>
        </w:rPr>
        <w:t>del Sistema Nacional de Auditoría</w:t>
      </w:r>
      <w:r w:rsidR="00B370A7" w:rsidRPr="00193AE4">
        <w:rPr>
          <w:rFonts w:ascii="Arial" w:hAnsi="Arial" w:cs="Arial"/>
          <w:sz w:val="32"/>
          <w:szCs w:val="32"/>
        </w:rPr>
        <w:t>, especialistas, profesores y estudiante universitarios</w:t>
      </w:r>
      <w:r w:rsidR="00A82BB4">
        <w:rPr>
          <w:rFonts w:ascii="Arial" w:hAnsi="Arial" w:cs="Arial"/>
          <w:sz w:val="32"/>
          <w:szCs w:val="32"/>
        </w:rPr>
        <w:t>;</w:t>
      </w:r>
      <w:r w:rsidR="00C154A1" w:rsidRPr="00193AE4">
        <w:rPr>
          <w:rFonts w:ascii="Arial" w:hAnsi="Arial" w:cs="Arial"/>
          <w:sz w:val="32"/>
          <w:szCs w:val="32"/>
        </w:rPr>
        <w:t xml:space="preserve"> </w:t>
      </w:r>
      <w:r w:rsidR="006917FB" w:rsidRPr="00193AE4">
        <w:rPr>
          <w:rFonts w:ascii="Arial" w:hAnsi="Arial" w:cs="Arial"/>
          <w:sz w:val="32"/>
          <w:szCs w:val="32"/>
        </w:rPr>
        <w:t xml:space="preserve">constituye un espacio </w:t>
      </w:r>
      <w:r w:rsidR="00B370A7" w:rsidRPr="00193AE4">
        <w:rPr>
          <w:rFonts w:ascii="Arial" w:hAnsi="Arial" w:cs="Arial"/>
          <w:sz w:val="32"/>
          <w:szCs w:val="32"/>
        </w:rPr>
        <w:t xml:space="preserve">para </w:t>
      </w:r>
      <w:r w:rsidR="00C154A1" w:rsidRPr="00193AE4">
        <w:rPr>
          <w:rFonts w:ascii="Arial" w:hAnsi="Arial" w:cs="Arial"/>
          <w:sz w:val="32"/>
          <w:szCs w:val="32"/>
        </w:rPr>
        <w:t xml:space="preserve">el intercambio de </w:t>
      </w:r>
      <w:r w:rsidR="00A61D12" w:rsidRPr="00193AE4">
        <w:rPr>
          <w:rFonts w:ascii="Arial" w:hAnsi="Arial" w:cs="Arial"/>
          <w:sz w:val="32"/>
          <w:szCs w:val="32"/>
        </w:rPr>
        <w:t xml:space="preserve">conocimientos y las mejores prácticas de control y prevención, contribuyendo así a la preparación técnica y ética de todos, convencidos de nuestro papel en la lucha contra las ilegalidades y la corrupción administrativa y en contribuir con la implementación de los Lineamientos de la Política Económica y Social del Partido y la </w:t>
      </w:r>
      <w:r w:rsidR="00A61D12" w:rsidRPr="00193AE4">
        <w:rPr>
          <w:rFonts w:ascii="Arial" w:hAnsi="Arial" w:cs="Arial"/>
          <w:sz w:val="32"/>
          <w:szCs w:val="32"/>
        </w:rPr>
        <w:lastRenderedPageBreak/>
        <w:t>Revolución y los Objetivos de Desarrollo Sostenible</w:t>
      </w:r>
      <w:r w:rsidR="00184F50" w:rsidRPr="00193AE4">
        <w:rPr>
          <w:rFonts w:ascii="Arial" w:hAnsi="Arial" w:cs="Arial"/>
          <w:sz w:val="32"/>
          <w:szCs w:val="32"/>
        </w:rPr>
        <w:t>, como parte de la Batalla Económica que se libra para alcanzar un desarrollo próspero y sostenible.</w:t>
      </w:r>
    </w:p>
    <w:p w:rsidR="007D62AB" w:rsidRPr="00193AE4" w:rsidRDefault="007D62AB" w:rsidP="007D62AB">
      <w:pPr>
        <w:spacing w:after="0" w:line="360" w:lineRule="auto"/>
        <w:jc w:val="both"/>
        <w:rPr>
          <w:rFonts w:ascii="Arial" w:hAnsi="Arial" w:cs="Arial"/>
          <w:sz w:val="32"/>
          <w:szCs w:val="32"/>
        </w:rPr>
      </w:pPr>
    </w:p>
    <w:p w:rsidR="002544DC" w:rsidRPr="00193AE4" w:rsidRDefault="00B370A7" w:rsidP="007D62AB">
      <w:pPr>
        <w:spacing w:after="0" w:line="360" w:lineRule="auto"/>
        <w:jc w:val="both"/>
        <w:rPr>
          <w:rFonts w:ascii="Arial" w:hAnsi="Arial" w:cs="Arial"/>
          <w:sz w:val="32"/>
          <w:szCs w:val="32"/>
        </w:rPr>
      </w:pPr>
      <w:r w:rsidRPr="00193AE4">
        <w:rPr>
          <w:rFonts w:ascii="Arial" w:hAnsi="Arial" w:cs="Arial"/>
          <w:sz w:val="32"/>
          <w:szCs w:val="32"/>
        </w:rPr>
        <w:t xml:space="preserve">Nuestro agradecimiento a todos los ponentes por su preparación y a todos los participantes por el intercambio de experiencias. </w:t>
      </w:r>
      <w:r w:rsidR="002544DC" w:rsidRPr="00193AE4">
        <w:rPr>
          <w:rFonts w:ascii="Arial" w:hAnsi="Arial" w:cs="Arial"/>
          <w:sz w:val="32"/>
          <w:szCs w:val="32"/>
        </w:rPr>
        <w:t xml:space="preserve">Los invitamos a prepararnos desde ya para participar en </w:t>
      </w:r>
      <w:r w:rsidR="00CE1614" w:rsidRPr="00193AE4">
        <w:rPr>
          <w:rFonts w:ascii="Arial" w:hAnsi="Arial" w:cs="Arial"/>
          <w:sz w:val="32"/>
          <w:szCs w:val="32"/>
        </w:rPr>
        <w:t>próximos eventos.</w:t>
      </w:r>
      <w:r w:rsidR="002544DC" w:rsidRPr="00193AE4">
        <w:rPr>
          <w:rFonts w:ascii="Arial" w:hAnsi="Arial" w:cs="Arial"/>
          <w:sz w:val="32"/>
          <w:szCs w:val="32"/>
        </w:rPr>
        <w:t xml:space="preserve"> MUCHAS GRACIAS.</w:t>
      </w:r>
    </w:p>
    <w:p w:rsidR="00C154A1" w:rsidRPr="00193AE4" w:rsidRDefault="00C154A1" w:rsidP="00861468">
      <w:pPr>
        <w:spacing w:after="0" w:line="360" w:lineRule="auto"/>
        <w:ind w:left="567"/>
        <w:jc w:val="both"/>
        <w:rPr>
          <w:rFonts w:ascii="Arial" w:hAnsi="Arial" w:cs="Arial"/>
          <w:sz w:val="32"/>
          <w:szCs w:val="32"/>
        </w:rPr>
      </w:pPr>
    </w:p>
    <w:sectPr w:rsidR="00C154A1" w:rsidRPr="00193AE4" w:rsidSect="00F243E0">
      <w:footerReference w:type="default" r:id="rId7"/>
      <w:pgSz w:w="12242" w:h="15842" w:code="1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6A2B" w:rsidRDefault="00F86A2B" w:rsidP="007D62AB">
      <w:pPr>
        <w:spacing w:after="0" w:line="240" w:lineRule="auto"/>
      </w:pPr>
      <w:r>
        <w:separator/>
      </w:r>
    </w:p>
  </w:endnote>
  <w:endnote w:type="continuationSeparator" w:id="0">
    <w:p w:rsidR="00F86A2B" w:rsidRDefault="00F86A2B" w:rsidP="007D62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0868479"/>
      <w:docPartObj>
        <w:docPartGallery w:val="Page Numbers (Bottom of Page)"/>
        <w:docPartUnique/>
      </w:docPartObj>
    </w:sdtPr>
    <w:sdtContent>
      <w:p w:rsidR="007D62AB" w:rsidRDefault="008778BF">
        <w:pPr>
          <w:pStyle w:val="Piedepgina"/>
          <w:jc w:val="right"/>
        </w:pPr>
        <w:r>
          <w:fldChar w:fldCharType="begin"/>
        </w:r>
        <w:r w:rsidR="007D62AB">
          <w:instrText>PAGE   \* MERGEFORMAT</w:instrText>
        </w:r>
        <w:r>
          <w:fldChar w:fldCharType="separate"/>
        </w:r>
        <w:r w:rsidR="00F43A1C">
          <w:rPr>
            <w:noProof/>
          </w:rPr>
          <w:t>5</w:t>
        </w:r>
        <w:r>
          <w:fldChar w:fldCharType="end"/>
        </w:r>
      </w:p>
    </w:sdtContent>
  </w:sdt>
  <w:p w:rsidR="007D62AB" w:rsidRDefault="007D62AB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6A2B" w:rsidRDefault="00F86A2B" w:rsidP="007D62AB">
      <w:pPr>
        <w:spacing w:after="0" w:line="240" w:lineRule="auto"/>
      </w:pPr>
      <w:r>
        <w:separator/>
      </w:r>
    </w:p>
  </w:footnote>
  <w:footnote w:type="continuationSeparator" w:id="0">
    <w:p w:rsidR="00F86A2B" w:rsidRDefault="00F86A2B" w:rsidP="007D62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56266"/>
    <w:multiLevelType w:val="hybridMultilevel"/>
    <w:tmpl w:val="6DEC6200"/>
    <w:lvl w:ilvl="0" w:tplc="0C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6AB7BFD"/>
    <w:multiLevelType w:val="hybridMultilevel"/>
    <w:tmpl w:val="3AC85A2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ACB19B2"/>
    <w:multiLevelType w:val="hybridMultilevel"/>
    <w:tmpl w:val="7CE6FEC0"/>
    <w:lvl w:ilvl="0" w:tplc="EEE205F4">
      <w:start w:val="1"/>
      <w:numFmt w:val="decimal"/>
      <w:lvlText w:val="%1."/>
      <w:lvlJc w:val="left"/>
      <w:pPr>
        <w:ind w:left="-207" w:hanging="360"/>
      </w:pPr>
    </w:lvl>
    <w:lvl w:ilvl="1" w:tplc="0C0A0019">
      <w:start w:val="1"/>
      <w:numFmt w:val="lowerLetter"/>
      <w:lvlText w:val="%2."/>
      <w:lvlJc w:val="left"/>
      <w:pPr>
        <w:ind w:left="513" w:hanging="360"/>
      </w:pPr>
    </w:lvl>
    <w:lvl w:ilvl="2" w:tplc="0C0A001B">
      <w:start w:val="1"/>
      <w:numFmt w:val="lowerRoman"/>
      <w:lvlText w:val="%3."/>
      <w:lvlJc w:val="right"/>
      <w:pPr>
        <w:ind w:left="1233" w:hanging="180"/>
      </w:pPr>
    </w:lvl>
    <w:lvl w:ilvl="3" w:tplc="0C0A000F">
      <w:start w:val="1"/>
      <w:numFmt w:val="decimal"/>
      <w:lvlText w:val="%4."/>
      <w:lvlJc w:val="left"/>
      <w:pPr>
        <w:ind w:left="1953" w:hanging="360"/>
      </w:pPr>
    </w:lvl>
    <w:lvl w:ilvl="4" w:tplc="0C0A0019">
      <w:start w:val="1"/>
      <w:numFmt w:val="lowerLetter"/>
      <w:lvlText w:val="%5."/>
      <w:lvlJc w:val="left"/>
      <w:pPr>
        <w:ind w:left="2673" w:hanging="360"/>
      </w:pPr>
    </w:lvl>
    <w:lvl w:ilvl="5" w:tplc="0C0A001B">
      <w:start w:val="1"/>
      <w:numFmt w:val="lowerRoman"/>
      <w:lvlText w:val="%6."/>
      <w:lvlJc w:val="right"/>
      <w:pPr>
        <w:ind w:left="3393" w:hanging="180"/>
      </w:pPr>
    </w:lvl>
    <w:lvl w:ilvl="6" w:tplc="0C0A000F">
      <w:start w:val="1"/>
      <w:numFmt w:val="decimal"/>
      <w:lvlText w:val="%7."/>
      <w:lvlJc w:val="left"/>
      <w:pPr>
        <w:ind w:left="4113" w:hanging="360"/>
      </w:pPr>
    </w:lvl>
    <w:lvl w:ilvl="7" w:tplc="0C0A0019">
      <w:start w:val="1"/>
      <w:numFmt w:val="lowerLetter"/>
      <w:lvlText w:val="%8."/>
      <w:lvlJc w:val="left"/>
      <w:pPr>
        <w:ind w:left="4833" w:hanging="360"/>
      </w:pPr>
    </w:lvl>
    <w:lvl w:ilvl="8" w:tplc="0C0A001B">
      <w:start w:val="1"/>
      <w:numFmt w:val="lowerRoman"/>
      <w:lvlText w:val="%9."/>
      <w:lvlJc w:val="right"/>
      <w:pPr>
        <w:ind w:left="5553" w:hanging="180"/>
      </w:pPr>
    </w:lvl>
  </w:abstractNum>
  <w:abstractNum w:abstractNumId="3">
    <w:nsid w:val="7ADA4D29"/>
    <w:multiLevelType w:val="hybridMultilevel"/>
    <w:tmpl w:val="E248AA4A"/>
    <w:lvl w:ilvl="0" w:tplc="200A000F">
      <w:start w:val="1"/>
      <w:numFmt w:val="decimal"/>
      <w:lvlText w:val="%1."/>
      <w:lvlJc w:val="left"/>
      <w:pPr>
        <w:ind w:left="360" w:hanging="360"/>
      </w:pPr>
    </w:lvl>
    <w:lvl w:ilvl="1" w:tplc="200A0019" w:tentative="1">
      <w:start w:val="1"/>
      <w:numFmt w:val="lowerLetter"/>
      <w:lvlText w:val="%2."/>
      <w:lvlJc w:val="left"/>
      <w:pPr>
        <w:ind w:left="1080" w:hanging="360"/>
      </w:pPr>
    </w:lvl>
    <w:lvl w:ilvl="2" w:tplc="200A001B" w:tentative="1">
      <w:start w:val="1"/>
      <w:numFmt w:val="lowerRoman"/>
      <w:lvlText w:val="%3."/>
      <w:lvlJc w:val="right"/>
      <w:pPr>
        <w:ind w:left="1800" w:hanging="180"/>
      </w:pPr>
    </w:lvl>
    <w:lvl w:ilvl="3" w:tplc="200A000F" w:tentative="1">
      <w:start w:val="1"/>
      <w:numFmt w:val="decimal"/>
      <w:lvlText w:val="%4."/>
      <w:lvlJc w:val="left"/>
      <w:pPr>
        <w:ind w:left="2520" w:hanging="360"/>
      </w:pPr>
    </w:lvl>
    <w:lvl w:ilvl="4" w:tplc="200A0019" w:tentative="1">
      <w:start w:val="1"/>
      <w:numFmt w:val="lowerLetter"/>
      <w:lvlText w:val="%5."/>
      <w:lvlJc w:val="left"/>
      <w:pPr>
        <w:ind w:left="3240" w:hanging="360"/>
      </w:pPr>
    </w:lvl>
    <w:lvl w:ilvl="5" w:tplc="200A001B" w:tentative="1">
      <w:start w:val="1"/>
      <w:numFmt w:val="lowerRoman"/>
      <w:lvlText w:val="%6."/>
      <w:lvlJc w:val="right"/>
      <w:pPr>
        <w:ind w:left="3960" w:hanging="180"/>
      </w:pPr>
    </w:lvl>
    <w:lvl w:ilvl="6" w:tplc="200A000F" w:tentative="1">
      <w:start w:val="1"/>
      <w:numFmt w:val="decimal"/>
      <w:lvlText w:val="%7."/>
      <w:lvlJc w:val="left"/>
      <w:pPr>
        <w:ind w:left="4680" w:hanging="360"/>
      </w:pPr>
    </w:lvl>
    <w:lvl w:ilvl="7" w:tplc="200A0019" w:tentative="1">
      <w:start w:val="1"/>
      <w:numFmt w:val="lowerLetter"/>
      <w:lvlText w:val="%8."/>
      <w:lvlJc w:val="left"/>
      <w:pPr>
        <w:ind w:left="5400" w:hanging="360"/>
      </w:pPr>
    </w:lvl>
    <w:lvl w:ilvl="8" w:tplc="20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43E0"/>
    <w:rsid w:val="00123BC5"/>
    <w:rsid w:val="0014469C"/>
    <w:rsid w:val="00184F50"/>
    <w:rsid w:val="00193AE4"/>
    <w:rsid w:val="001F4A2A"/>
    <w:rsid w:val="002544DC"/>
    <w:rsid w:val="00331571"/>
    <w:rsid w:val="00463930"/>
    <w:rsid w:val="00560197"/>
    <w:rsid w:val="005E42AF"/>
    <w:rsid w:val="006917FB"/>
    <w:rsid w:val="007D62AB"/>
    <w:rsid w:val="00861468"/>
    <w:rsid w:val="008778BF"/>
    <w:rsid w:val="008D5BE0"/>
    <w:rsid w:val="00994E93"/>
    <w:rsid w:val="009E12B0"/>
    <w:rsid w:val="00A61D12"/>
    <w:rsid w:val="00A6443E"/>
    <w:rsid w:val="00A82BB4"/>
    <w:rsid w:val="00B370A7"/>
    <w:rsid w:val="00BF6056"/>
    <w:rsid w:val="00C154A1"/>
    <w:rsid w:val="00C32060"/>
    <w:rsid w:val="00CE1614"/>
    <w:rsid w:val="00ED066B"/>
    <w:rsid w:val="00F243E0"/>
    <w:rsid w:val="00F43A1C"/>
    <w:rsid w:val="00F86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8B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D62A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D62AB"/>
  </w:style>
  <w:style w:type="paragraph" w:styleId="Piedepgina">
    <w:name w:val="footer"/>
    <w:basedOn w:val="Normal"/>
    <w:link w:val="PiedepginaCar"/>
    <w:uiPriority w:val="99"/>
    <w:unhideWhenUsed/>
    <w:rsid w:val="007D62A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D62AB"/>
  </w:style>
  <w:style w:type="paragraph" w:styleId="Textodeglobo">
    <w:name w:val="Balloon Text"/>
    <w:basedOn w:val="Normal"/>
    <w:link w:val="TextodegloboCar"/>
    <w:uiPriority w:val="99"/>
    <w:semiHidden/>
    <w:unhideWhenUsed/>
    <w:rsid w:val="007D6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D62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D62A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D62AB"/>
  </w:style>
  <w:style w:type="paragraph" w:styleId="Piedepgina">
    <w:name w:val="footer"/>
    <w:basedOn w:val="Normal"/>
    <w:link w:val="PiedepginaCar"/>
    <w:uiPriority w:val="99"/>
    <w:unhideWhenUsed/>
    <w:rsid w:val="007D62A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D62AB"/>
  </w:style>
  <w:style w:type="paragraph" w:styleId="Textodeglobo">
    <w:name w:val="Balloon Text"/>
    <w:basedOn w:val="Normal"/>
    <w:link w:val="TextodegloboCar"/>
    <w:uiPriority w:val="99"/>
    <w:semiHidden/>
    <w:unhideWhenUsed/>
    <w:rsid w:val="007D6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D62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9</Pages>
  <Words>1525</Words>
  <Characters>8391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dania bacallao de trava</dc:creator>
  <cp:lastModifiedBy>pedrop.cardenas</cp:lastModifiedBy>
  <cp:revision>8</cp:revision>
  <cp:lastPrinted>2018-04-16T23:23:00Z</cp:lastPrinted>
  <dcterms:created xsi:type="dcterms:W3CDTF">2018-04-16T20:50:00Z</dcterms:created>
  <dcterms:modified xsi:type="dcterms:W3CDTF">2018-04-17T18:35:00Z</dcterms:modified>
</cp:coreProperties>
</file>