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7E3" w:rsidRDefault="003B5F11" w:rsidP="003B5F1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660288" behindDoc="1" locked="0" layoutInCell="1" allowOverlap="1" wp14:anchorId="0D970F69" wp14:editId="7736EA56">
            <wp:simplePos x="0" y="0"/>
            <wp:positionH relativeFrom="column">
              <wp:posOffset>2872740</wp:posOffset>
            </wp:positionH>
            <wp:positionV relativeFrom="paragraph">
              <wp:posOffset>819150</wp:posOffset>
            </wp:positionV>
            <wp:extent cx="2667000" cy="1994535"/>
            <wp:effectExtent l="0" t="0" r="0" b="5715"/>
            <wp:wrapTight wrapText="bothSides">
              <wp:wrapPolygon edited="0">
                <wp:start x="0" y="0"/>
                <wp:lineTo x="0" y="21456"/>
                <wp:lineTo x="21446" y="21456"/>
                <wp:lineTo x="21446" y="0"/>
                <wp:lineTo x="0" y="0"/>
              </wp:wrapPolygon>
            </wp:wrapTight>
            <wp:docPr id="4" name="Imagen 4" descr="D:\2016\FOTOS\XII CNCI\videoconferencia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016\FOTOS\XII CNCI\videoconferencia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99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7E3" w:rsidRPr="008D47E3">
        <w:rPr>
          <w:rFonts w:ascii="Arial" w:hAnsi="Arial" w:cs="Arial"/>
          <w:b/>
          <w:sz w:val="28"/>
          <w:szCs w:val="28"/>
        </w:rPr>
        <w:t xml:space="preserve">Realizados Videoconferencia </w:t>
      </w:r>
      <w:r w:rsidR="008D47E3">
        <w:rPr>
          <w:rFonts w:ascii="Arial" w:hAnsi="Arial" w:cs="Arial"/>
          <w:b/>
          <w:sz w:val="28"/>
          <w:szCs w:val="28"/>
        </w:rPr>
        <w:t xml:space="preserve">de preparación </w:t>
      </w:r>
      <w:r w:rsidR="008D47E3" w:rsidRPr="008D47E3">
        <w:rPr>
          <w:rFonts w:ascii="Arial" w:hAnsi="Arial" w:cs="Arial"/>
          <w:b/>
          <w:sz w:val="28"/>
          <w:szCs w:val="28"/>
        </w:rPr>
        <w:t>y encuentro con la prensa para el inicio de la XII Comprobación Nacional al Control Interno CNCI</w:t>
      </w:r>
    </w:p>
    <w:p w:rsidR="003B5F11" w:rsidRPr="008D47E3" w:rsidRDefault="003B5F11" w:rsidP="003B5F1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661312" behindDoc="1" locked="0" layoutInCell="1" allowOverlap="1" wp14:anchorId="031F8311" wp14:editId="6AF3C3EB">
            <wp:simplePos x="0" y="0"/>
            <wp:positionH relativeFrom="column">
              <wp:posOffset>2815590</wp:posOffset>
            </wp:positionH>
            <wp:positionV relativeFrom="paragraph">
              <wp:posOffset>2049145</wp:posOffset>
            </wp:positionV>
            <wp:extent cx="2720340" cy="2035175"/>
            <wp:effectExtent l="0" t="0" r="3810" b="3175"/>
            <wp:wrapTight wrapText="bothSides">
              <wp:wrapPolygon edited="0">
                <wp:start x="0" y="0"/>
                <wp:lineTo x="0" y="21432"/>
                <wp:lineTo x="21479" y="21432"/>
                <wp:lineTo x="21479" y="0"/>
                <wp:lineTo x="0" y="0"/>
              </wp:wrapPolygon>
            </wp:wrapTight>
            <wp:docPr id="3" name="Imagen 3" descr="D:\2016\FOTOS\XII CNCI\videoconferencia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016\FOTOS\XII CNCI\videoconferencia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658240" behindDoc="1" locked="0" layoutInCell="1" allowOverlap="1" wp14:anchorId="034B8E26" wp14:editId="0499064D">
            <wp:simplePos x="0" y="0"/>
            <wp:positionH relativeFrom="column">
              <wp:posOffset>-3810</wp:posOffset>
            </wp:positionH>
            <wp:positionV relativeFrom="paragraph">
              <wp:posOffset>1270</wp:posOffset>
            </wp:positionV>
            <wp:extent cx="2724785" cy="2038350"/>
            <wp:effectExtent l="0" t="0" r="0" b="0"/>
            <wp:wrapTight wrapText="bothSides">
              <wp:wrapPolygon edited="0">
                <wp:start x="0" y="0"/>
                <wp:lineTo x="0" y="21398"/>
                <wp:lineTo x="21444" y="21398"/>
                <wp:lineTo x="21444" y="0"/>
                <wp:lineTo x="0" y="0"/>
              </wp:wrapPolygon>
            </wp:wrapTight>
            <wp:docPr id="6" name="Imagen 6" descr="D:\2016\FOTOS\XII CNCI\videoconferencia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2016\FOTOS\XII CNCI\videoconferencia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78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659264" behindDoc="1" locked="0" layoutInCell="1" allowOverlap="1" wp14:anchorId="7D9357D1" wp14:editId="189CE554">
            <wp:simplePos x="0" y="0"/>
            <wp:positionH relativeFrom="column">
              <wp:posOffset>-3810</wp:posOffset>
            </wp:positionH>
            <wp:positionV relativeFrom="paragraph">
              <wp:posOffset>2049145</wp:posOffset>
            </wp:positionV>
            <wp:extent cx="2733675" cy="2044700"/>
            <wp:effectExtent l="0" t="0" r="9525" b="0"/>
            <wp:wrapTight wrapText="bothSides">
              <wp:wrapPolygon edited="0">
                <wp:start x="0" y="0"/>
                <wp:lineTo x="0" y="21332"/>
                <wp:lineTo x="21525" y="21332"/>
                <wp:lineTo x="21525" y="0"/>
                <wp:lineTo x="0" y="0"/>
              </wp:wrapPolygon>
            </wp:wrapTight>
            <wp:docPr id="5" name="Imagen 5" descr="D:\2016\FOTOS\XII CNCI\videoconferencia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2016\FOTOS\XII CNCI\videoconferencia\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145F" w:rsidRPr="00055405" w:rsidRDefault="006D145F" w:rsidP="003B5F11">
      <w:pPr>
        <w:jc w:val="both"/>
        <w:rPr>
          <w:rFonts w:ascii="Arial" w:hAnsi="Arial" w:cs="Arial"/>
          <w:sz w:val="28"/>
          <w:szCs w:val="28"/>
        </w:rPr>
      </w:pPr>
      <w:bookmarkStart w:id="0" w:name="_GoBack"/>
      <w:r w:rsidRPr="00055405">
        <w:rPr>
          <w:rFonts w:ascii="Arial" w:hAnsi="Arial" w:cs="Arial"/>
          <w:sz w:val="28"/>
          <w:szCs w:val="28"/>
        </w:rPr>
        <w:t>El pasado 27 de octubre se realizaron la videoconferencia</w:t>
      </w:r>
      <w:r w:rsidR="009D1910">
        <w:rPr>
          <w:rFonts w:ascii="Arial" w:hAnsi="Arial" w:cs="Arial"/>
          <w:sz w:val="28"/>
          <w:szCs w:val="28"/>
        </w:rPr>
        <w:t xml:space="preserve"> de preparación</w:t>
      </w:r>
      <w:r w:rsidRPr="00055405">
        <w:rPr>
          <w:rFonts w:ascii="Arial" w:hAnsi="Arial" w:cs="Arial"/>
          <w:sz w:val="28"/>
          <w:szCs w:val="28"/>
        </w:rPr>
        <w:t xml:space="preserve"> y el encuentro con la prensa con motivo del inicio de la XII</w:t>
      </w:r>
      <w:r w:rsidR="008D47E3">
        <w:rPr>
          <w:rFonts w:ascii="Arial" w:hAnsi="Arial" w:cs="Arial"/>
          <w:sz w:val="28"/>
          <w:szCs w:val="28"/>
        </w:rPr>
        <w:t xml:space="preserve"> CNCI</w:t>
      </w:r>
      <w:r w:rsidRPr="00055405">
        <w:rPr>
          <w:rFonts w:ascii="Arial" w:hAnsi="Arial" w:cs="Arial"/>
          <w:sz w:val="28"/>
          <w:szCs w:val="28"/>
        </w:rPr>
        <w:t>.</w:t>
      </w:r>
      <w:r w:rsidR="008D47E3">
        <w:rPr>
          <w:rFonts w:ascii="Arial" w:hAnsi="Arial" w:cs="Arial"/>
          <w:sz w:val="28"/>
          <w:szCs w:val="28"/>
        </w:rPr>
        <w:t xml:space="preserve"> </w:t>
      </w:r>
      <w:r w:rsidRPr="00055405">
        <w:rPr>
          <w:rFonts w:ascii="Arial" w:hAnsi="Arial" w:cs="Arial"/>
          <w:sz w:val="28"/>
          <w:szCs w:val="28"/>
        </w:rPr>
        <w:t>La videoconferencia contó con la participación de los principales directivos de la Sede Central de la Contraloría General,</w:t>
      </w:r>
      <w:r w:rsidR="008D47E3">
        <w:rPr>
          <w:rFonts w:ascii="Arial" w:hAnsi="Arial" w:cs="Arial"/>
          <w:sz w:val="28"/>
          <w:szCs w:val="28"/>
        </w:rPr>
        <w:t xml:space="preserve"> el Sistema Nacional de Auditoría</w:t>
      </w:r>
      <w:r w:rsidR="00E6087C">
        <w:rPr>
          <w:rFonts w:ascii="Arial" w:hAnsi="Arial" w:cs="Arial"/>
          <w:sz w:val="28"/>
          <w:szCs w:val="28"/>
        </w:rPr>
        <w:t>, Expertos del CITMA</w:t>
      </w:r>
      <w:r w:rsidR="00CB592A">
        <w:rPr>
          <w:rFonts w:ascii="Arial" w:hAnsi="Arial" w:cs="Arial"/>
          <w:sz w:val="28"/>
          <w:szCs w:val="28"/>
        </w:rPr>
        <w:t>,</w:t>
      </w:r>
      <w:r w:rsidRPr="00055405">
        <w:rPr>
          <w:rFonts w:ascii="Arial" w:hAnsi="Arial" w:cs="Arial"/>
          <w:sz w:val="28"/>
          <w:szCs w:val="28"/>
        </w:rPr>
        <w:t xml:space="preserve"> Jefes de auditoría de las Unidades Centrales de Auditoría Interna UCAI</w:t>
      </w:r>
      <w:r w:rsidR="00CB592A">
        <w:rPr>
          <w:rFonts w:ascii="Arial" w:hAnsi="Arial" w:cs="Arial"/>
          <w:sz w:val="28"/>
          <w:szCs w:val="28"/>
        </w:rPr>
        <w:t>, el V</w:t>
      </w:r>
      <w:r w:rsidR="00F8594F" w:rsidRPr="00055405">
        <w:rPr>
          <w:rFonts w:ascii="Arial" w:hAnsi="Arial" w:cs="Arial"/>
          <w:sz w:val="28"/>
          <w:szCs w:val="28"/>
        </w:rPr>
        <w:t>icepresidente de la ANEC y Héroe de la República</w:t>
      </w:r>
      <w:r w:rsidRPr="00055405">
        <w:rPr>
          <w:rFonts w:ascii="Arial" w:hAnsi="Arial" w:cs="Arial"/>
          <w:sz w:val="28"/>
          <w:szCs w:val="28"/>
        </w:rPr>
        <w:t xml:space="preserve"> </w:t>
      </w:r>
      <w:r w:rsidR="00CB592A">
        <w:rPr>
          <w:rFonts w:ascii="Arial" w:hAnsi="Arial" w:cs="Arial"/>
          <w:sz w:val="28"/>
          <w:szCs w:val="28"/>
        </w:rPr>
        <w:t xml:space="preserve">Ramón </w:t>
      </w:r>
      <w:proofErr w:type="spellStart"/>
      <w:r w:rsidR="00CB592A">
        <w:rPr>
          <w:rFonts w:ascii="Arial" w:hAnsi="Arial" w:cs="Arial"/>
          <w:sz w:val="28"/>
          <w:szCs w:val="28"/>
        </w:rPr>
        <w:t>Labañino</w:t>
      </w:r>
      <w:proofErr w:type="spellEnd"/>
      <w:r w:rsidR="00CB592A">
        <w:rPr>
          <w:rFonts w:ascii="Arial" w:hAnsi="Arial" w:cs="Arial"/>
          <w:sz w:val="28"/>
          <w:szCs w:val="28"/>
        </w:rPr>
        <w:t xml:space="preserve"> Salazar  y el P</w:t>
      </w:r>
      <w:r w:rsidR="00F8594F" w:rsidRPr="00055405">
        <w:rPr>
          <w:rFonts w:ascii="Arial" w:hAnsi="Arial" w:cs="Arial"/>
          <w:sz w:val="28"/>
          <w:szCs w:val="28"/>
        </w:rPr>
        <w:t xml:space="preserve">residente </w:t>
      </w:r>
      <w:r w:rsidR="00CB592A">
        <w:rPr>
          <w:rFonts w:ascii="Arial" w:hAnsi="Arial" w:cs="Arial"/>
          <w:sz w:val="28"/>
          <w:szCs w:val="28"/>
        </w:rPr>
        <w:t>N</w:t>
      </w:r>
      <w:r w:rsidR="00F8594F" w:rsidRPr="00055405">
        <w:rPr>
          <w:rFonts w:ascii="Arial" w:hAnsi="Arial" w:cs="Arial"/>
          <w:sz w:val="28"/>
          <w:szCs w:val="28"/>
        </w:rPr>
        <w:t>acional de la FEU Raúl Alejandro</w:t>
      </w:r>
      <w:r w:rsidR="00055405" w:rsidRPr="00055405">
        <w:rPr>
          <w:rFonts w:ascii="Arial" w:hAnsi="Arial" w:cs="Arial"/>
          <w:sz w:val="28"/>
          <w:szCs w:val="28"/>
        </w:rPr>
        <w:t xml:space="preserve"> Palmero. </w:t>
      </w:r>
    </w:p>
    <w:bookmarkEnd w:id="0"/>
    <w:p w:rsidR="00055405" w:rsidRDefault="00055405" w:rsidP="003B5F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Por parte de </w:t>
      </w:r>
      <w:r w:rsidR="009F228D">
        <w:rPr>
          <w:rFonts w:ascii="Arial" w:hAnsi="Arial" w:cs="Arial"/>
          <w:sz w:val="28"/>
          <w:szCs w:val="28"/>
        </w:rPr>
        <w:t xml:space="preserve">las provincias participaron </w:t>
      </w:r>
      <w:r>
        <w:rPr>
          <w:rFonts w:ascii="Arial" w:hAnsi="Arial" w:cs="Arial"/>
          <w:sz w:val="28"/>
          <w:szCs w:val="28"/>
        </w:rPr>
        <w:t>los puestos de mando de la compro</w:t>
      </w:r>
      <w:r w:rsidR="009F228D">
        <w:rPr>
          <w:rFonts w:ascii="Arial" w:hAnsi="Arial" w:cs="Arial"/>
          <w:sz w:val="28"/>
          <w:szCs w:val="28"/>
        </w:rPr>
        <w:t>bación, igualmente representantes de la ANEC y la FEU así como</w:t>
      </w:r>
      <w:r w:rsidR="00A829BF">
        <w:rPr>
          <w:rFonts w:ascii="Arial" w:hAnsi="Arial" w:cs="Arial"/>
          <w:sz w:val="28"/>
          <w:szCs w:val="28"/>
        </w:rPr>
        <w:t xml:space="preserve"> los</w:t>
      </w:r>
      <w:r w:rsidR="009F228D">
        <w:rPr>
          <w:rFonts w:ascii="Arial" w:hAnsi="Arial" w:cs="Arial"/>
          <w:sz w:val="28"/>
          <w:szCs w:val="28"/>
        </w:rPr>
        <w:t xml:space="preserve"> </w:t>
      </w:r>
      <w:r w:rsidR="00E6087C">
        <w:rPr>
          <w:rFonts w:ascii="Arial" w:hAnsi="Arial" w:cs="Arial"/>
          <w:sz w:val="28"/>
          <w:szCs w:val="28"/>
        </w:rPr>
        <w:t>expertos del</w:t>
      </w:r>
      <w:r w:rsidR="00CB592A">
        <w:rPr>
          <w:rFonts w:ascii="Arial" w:hAnsi="Arial" w:cs="Arial"/>
          <w:sz w:val="28"/>
          <w:szCs w:val="28"/>
        </w:rPr>
        <w:t xml:space="preserve"> CITMA que revisarán los inventarios de los productos químicos y desechos peligrosos en las entidades que correspondan.</w:t>
      </w:r>
    </w:p>
    <w:p w:rsidR="009F228D" w:rsidRDefault="009F228D" w:rsidP="003B5F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En la reunión se ofrecieron las principales indicaciones por parte de la </w:t>
      </w:r>
      <w:r w:rsidR="008D47E3">
        <w:rPr>
          <w:rFonts w:ascii="Arial" w:hAnsi="Arial" w:cs="Arial"/>
          <w:sz w:val="28"/>
          <w:szCs w:val="28"/>
        </w:rPr>
        <w:t xml:space="preserve">Contralora General Gladys M. </w:t>
      </w:r>
      <w:proofErr w:type="spellStart"/>
      <w:r w:rsidR="008D47E3">
        <w:rPr>
          <w:rFonts w:ascii="Arial" w:hAnsi="Arial" w:cs="Arial"/>
          <w:sz w:val="28"/>
          <w:szCs w:val="28"/>
        </w:rPr>
        <w:t>Bejerano</w:t>
      </w:r>
      <w:proofErr w:type="spellEnd"/>
      <w:r w:rsidR="00CB592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B592A">
        <w:rPr>
          <w:rFonts w:ascii="Arial" w:hAnsi="Arial" w:cs="Arial"/>
          <w:sz w:val="28"/>
          <w:szCs w:val="28"/>
        </w:rPr>
        <w:t>Portela</w:t>
      </w:r>
      <w:proofErr w:type="spellEnd"/>
      <w:r w:rsidR="00CB592A">
        <w:rPr>
          <w:rFonts w:ascii="Arial" w:hAnsi="Arial" w:cs="Arial"/>
          <w:sz w:val="28"/>
          <w:szCs w:val="28"/>
        </w:rPr>
        <w:t xml:space="preserve"> </w:t>
      </w:r>
      <w:r w:rsidR="008D47E3">
        <w:rPr>
          <w:rFonts w:ascii="Arial" w:hAnsi="Arial" w:cs="Arial"/>
          <w:sz w:val="28"/>
          <w:szCs w:val="28"/>
        </w:rPr>
        <w:t xml:space="preserve"> y la </w:t>
      </w:r>
      <w:proofErr w:type="spellStart"/>
      <w:r>
        <w:rPr>
          <w:rFonts w:ascii="Arial" w:hAnsi="Arial" w:cs="Arial"/>
          <w:sz w:val="28"/>
          <w:szCs w:val="28"/>
        </w:rPr>
        <w:t>Vicecontralora</w:t>
      </w:r>
      <w:proofErr w:type="spellEnd"/>
      <w:r>
        <w:rPr>
          <w:rFonts w:ascii="Arial" w:hAnsi="Arial" w:cs="Arial"/>
          <w:sz w:val="28"/>
          <w:szCs w:val="28"/>
        </w:rPr>
        <w:t xml:space="preserve"> General </w:t>
      </w:r>
      <w:r w:rsidR="00D13D5A">
        <w:rPr>
          <w:rFonts w:ascii="Arial" w:hAnsi="Arial" w:cs="Arial"/>
          <w:sz w:val="28"/>
          <w:szCs w:val="28"/>
        </w:rPr>
        <w:t xml:space="preserve">y </w:t>
      </w:r>
      <w:r>
        <w:rPr>
          <w:rFonts w:ascii="Arial" w:hAnsi="Arial" w:cs="Arial"/>
          <w:sz w:val="28"/>
          <w:szCs w:val="28"/>
        </w:rPr>
        <w:t>directora ejecutiva designada  para este ejercicio de control</w:t>
      </w:r>
      <w:r w:rsidR="00CB592A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="00D13D5A">
        <w:rPr>
          <w:rFonts w:ascii="Arial" w:hAnsi="Arial" w:cs="Arial"/>
          <w:sz w:val="28"/>
          <w:szCs w:val="28"/>
        </w:rPr>
        <w:t>Alina Vicente</w:t>
      </w:r>
      <w:r w:rsidR="00CB592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B592A">
        <w:rPr>
          <w:rFonts w:ascii="Arial" w:hAnsi="Arial" w:cs="Arial"/>
          <w:sz w:val="28"/>
          <w:szCs w:val="28"/>
        </w:rPr>
        <w:t>Gainza</w:t>
      </w:r>
      <w:proofErr w:type="spellEnd"/>
      <w:r w:rsidR="00D13D5A">
        <w:rPr>
          <w:rFonts w:ascii="Arial" w:hAnsi="Arial" w:cs="Arial"/>
          <w:sz w:val="28"/>
          <w:szCs w:val="28"/>
        </w:rPr>
        <w:t>.</w:t>
      </w:r>
    </w:p>
    <w:p w:rsidR="00D13D5A" w:rsidRDefault="00D13D5A" w:rsidP="003B5F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Entre las principales ideas allí debatidas estuvieron las relacionadas con la preparación exhaustiva </w:t>
      </w:r>
      <w:r w:rsidR="008D47E3">
        <w:rPr>
          <w:rFonts w:ascii="Arial" w:hAnsi="Arial" w:cs="Arial"/>
          <w:sz w:val="28"/>
          <w:szCs w:val="28"/>
        </w:rPr>
        <w:t xml:space="preserve">de los auditores, jefes de grupo y supervisores </w:t>
      </w:r>
      <w:r>
        <w:rPr>
          <w:rFonts w:ascii="Arial" w:hAnsi="Arial" w:cs="Arial"/>
          <w:sz w:val="28"/>
          <w:szCs w:val="28"/>
        </w:rPr>
        <w:t>en los temas a comprobar así como la actitud ante el trabajo y la ética. La posibilidad de aprovechar la ocasión para aprender y brindar conocimientos y experiencias.</w:t>
      </w:r>
    </w:p>
    <w:p w:rsidR="009F228D" w:rsidRDefault="003B5F11" w:rsidP="003B5F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663360" behindDoc="1" locked="0" layoutInCell="1" allowOverlap="1" wp14:anchorId="4B9FCACE" wp14:editId="4C340DF0">
            <wp:simplePos x="0" y="0"/>
            <wp:positionH relativeFrom="column">
              <wp:posOffset>20320</wp:posOffset>
            </wp:positionH>
            <wp:positionV relativeFrom="paragraph">
              <wp:posOffset>111760</wp:posOffset>
            </wp:positionV>
            <wp:extent cx="2667000" cy="1994535"/>
            <wp:effectExtent l="0" t="0" r="0" b="5715"/>
            <wp:wrapTight wrapText="bothSides">
              <wp:wrapPolygon edited="0">
                <wp:start x="0" y="0"/>
                <wp:lineTo x="0" y="21456"/>
                <wp:lineTo x="21446" y="21456"/>
                <wp:lineTo x="21446" y="0"/>
                <wp:lineTo x="0" y="0"/>
              </wp:wrapPolygon>
            </wp:wrapTight>
            <wp:docPr id="2" name="Imagen 2" descr="D:\2016\FOTOS\XII CNCI\Encuentro con la Prensa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016\FOTOS\XII CNCI\Encuentro con la Prensa\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99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3D5A">
        <w:rPr>
          <w:rFonts w:ascii="Arial" w:hAnsi="Arial" w:cs="Arial"/>
          <w:sz w:val="28"/>
          <w:szCs w:val="28"/>
        </w:rPr>
        <w:t>Relacionado con el encuentro con la prensa</w:t>
      </w:r>
      <w:r w:rsidR="004A7A18">
        <w:rPr>
          <w:rFonts w:ascii="Arial" w:hAnsi="Arial" w:cs="Arial"/>
          <w:sz w:val="28"/>
          <w:szCs w:val="28"/>
        </w:rPr>
        <w:t xml:space="preserve"> </w:t>
      </w:r>
      <w:proofErr w:type="gramStart"/>
      <w:r w:rsidR="004A7A18">
        <w:rPr>
          <w:rFonts w:ascii="Arial" w:hAnsi="Arial" w:cs="Arial"/>
          <w:sz w:val="28"/>
          <w:szCs w:val="28"/>
        </w:rPr>
        <w:t>desarrollado</w:t>
      </w:r>
      <w:proofErr w:type="gramEnd"/>
      <w:r w:rsidR="004A7A18">
        <w:rPr>
          <w:rFonts w:ascii="Arial" w:hAnsi="Arial" w:cs="Arial"/>
          <w:sz w:val="28"/>
          <w:szCs w:val="28"/>
        </w:rPr>
        <w:t xml:space="preserve"> en el horario de la tarde, se contó con la presencia </w:t>
      </w:r>
      <w:r w:rsidR="00282E01">
        <w:rPr>
          <w:rFonts w:ascii="Arial" w:hAnsi="Arial" w:cs="Arial"/>
          <w:sz w:val="28"/>
          <w:szCs w:val="28"/>
        </w:rPr>
        <w:t xml:space="preserve">de </w:t>
      </w:r>
      <w:r w:rsidR="004A7A18">
        <w:rPr>
          <w:rFonts w:ascii="Arial" w:hAnsi="Arial" w:cs="Arial"/>
          <w:sz w:val="28"/>
          <w:szCs w:val="28"/>
        </w:rPr>
        <w:t>los periodistas de 13 medios de comunicación</w:t>
      </w:r>
      <w:r w:rsidR="00282E01">
        <w:rPr>
          <w:rFonts w:ascii="Arial" w:hAnsi="Arial" w:cs="Arial"/>
          <w:sz w:val="28"/>
          <w:szCs w:val="28"/>
        </w:rPr>
        <w:t xml:space="preserve">. El objetivo principal fue brindar información general del inicio de esta </w:t>
      </w:r>
      <w:proofErr w:type="spellStart"/>
      <w:r w:rsidR="00282E01">
        <w:rPr>
          <w:rFonts w:ascii="Arial" w:hAnsi="Arial" w:cs="Arial"/>
          <w:sz w:val="28"/>
          <w:szCs w:val="28"/>
        </w:rPr>
        <w:t>duodésima</w:t>
      </w:r>
      <w:proofErr w:type="spellEnd"/>
      <w:r w:rsidR="00282E01">
        <w:rPr>
          <w:rFonts w:ascii="Arial" w:hAnsi="Arial" w:cs="Arial"/>
          <w:sz w:val="28"/>
          <w:szCs w:val="28"/>
        </w:rPr>
        <w:t xml:space="preserve"> edición que se efectuará del 1ro de noviembre hasta el 12 de diciembre cuyo </w:t>
      </w:r>
      <w:r w:rsidR="00384DF4">
        <w:rPr>
          <w:rFonts w:ascii="Arial" w:hAnsi="Arial" w:cs="Arial"/>
          <w:sz w:val="28"/>
          <w:szCs w:val="28"/>
        </w:rPr>
        <w:t>principal tema a analizar es</w:t>
      </w:r>
      <w:r w:rsidR="00282E01">
        <w:rPr>
          <w:rFonts w:ascii="Arial" w:hAnsi="Arial" w:cs="Arial"/>
          <w:sz w:val="28"/>
          <w:szCs w:val="28"/>
        </w:rPr>
        <w:t xml:space="preserve"> el control</w:t>
      </w:r>
      <w:r w:rsidR="00384DF4">
        <w:rPr>
          <w:rFonts w:ascii="Arial" w:hAnsi="Arial" w:cs="Arial"/>
          <w:sz w:val="28"/>
          <w:szCs w:val="28"/>
        </w:rPr>
        <w:t xml:space="preserve"> y uso de los inventarios unido a los </w:t>
      </w:r>
      <w:r w:rsidR="00CB592A">
        <w:rPr>
          <w:rFonts w:ascii="Arial" w:hAnsi="Arial" w:cs="Arial"/>
          <w:sz w:val="28"/>
          <w:szCs w:val="28"/>
        </w:rPr>
        <w:t>programas complementarios: contratación e</w:t>
      </w:r>
      <w:r w:rsidR="00384DF4">
        <w:rPr>
          <w:rFonts w:ascii="Arial" w:hAnsi="Arial" w:cs="Arial"/>
          <w:sz w:val="28"/>
          <w:szCs w:val="28"/>
        </w:rPr>
        <w:t xml:space="preserve">conómica, </w:t>
      </w:r>
      <w:r w:rsidR="00384DF4" w:rsidRPr="00384DF4">
        <w:rPr>
          <w:rFonts w:ascii="Arial" w:hAnsi="Arial" w:cs="Arial"/>
          <w:sz w:val="28"/>
          <w:szCs w:val="28"/>
        </w:rPr>
        <w:t xml:space="preserve">cuentas por cobrar y pagar, </w:t>
      </w:r>
      <w:r w:rsidR="00CB592A">
        <w:rPr>
          <w:rFonts w:ascii="Arial" w:hAnsi="Arial" w:cs="Arial"/>
          <w:sz w:val="28"/>
          <w:szCs w:val="28"/>
        </w:rPr>
        <w:t>control y uso d</w:t>
      </w:r>
      <w:r w:rsidR="00384DF4" w:rsidRPr="00384DF4">
        <w:rPr>
          <w:rFonts w:ascii="Arial" w:hAnsi="Arial" w:cs="Arial"/>
          <w:sz w:val="28"/>
          <w:szCs w:val="28"/>
        </w:rPr>
        <w:t>el combustible</w:t>
      </w:r>
      <w:r w:rsidR="00CB592A">
        <w:rPr>
          <w:rFonts w:ascii="Arial" w:hAnsi="Arial" w:cs="Arial"/>
          <w:sz w:val="28"/>
          <w:szCs w:val="28"/>
        </w:rPr>
        <w:t xml:space="preserve"> y</w:t>
      </w:r>
      <w:r w:rsidR="00384DF4" w:rsidRPr="00384DF4">
        <w:rPr>
          <w:rFonts w:ascii="Arial" w:hAnsi="Arial" w:cs="Arial"/>
          <w:sz w:val="28"/>
          <w:szCs w:val="28"/>
        </w:rPr>
        <w:t xml:space="preserve"> pagos a privados</w:t>
      </w:r>
      <w:r w:rsidR="00384DF4">
        <w:rPr>
          <w:rFonts w:ascii="Arial" w:hAnsi="Arial" w:cs="Arial"/>
          <w:sz w:val="28"/>
          <w:szCs w:val="28"/>
        </w:rPr>
        <w:t>.</w:t>
      </w:r>
    </w:p>
    <w:p w:rsidR="009D1910" w:rsidRPr="009D1910" w:rsidRDefault="009D1910" w:rsidP="003B5F11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Se realizarán 361 acciones de control previendo </w:t>
      </w:r>
      <w:r w:rsidRPr="009D1910">
        <w:rPr>
          <w:rFonts w:ascii="Arial" w:hAnsi="Arial" w:cs="Arial"/>
          <w:bCs/>
          <w:sz w:val="28"/>
          <w:szCs w:val="28"/>
        </w:rPr>
        <w:t xml:space="preserve">la participación de más 2 000 auditores, 17 expertos del CITMA, y más de 1 000 estudiantes universitarios de diferentes especialidades, en los que se incluyen profesores. </w:t>
      </w:r>
    </w:p>
    <w:p w:rsidR="00384DF4" w:rsidRDefault="00384DF4" w:rsidP="003B5F11">
      <w:pPr>
        <w:jc w:val="both"/>
        <w:rPr>
          <w:rStyle w:val="Textoennegrita"/>
          <w:rFonts w:ascii="Arial" w:hAnsi="Arial" w:cs="Arial"/>
          <w:b w:val="0"/>
          <w:sz w:val="28"/>
          <w:szCs w:val="28"/>
        </w:rPr>
      </w:pPr>
      <w:r>
        <w:rPr>
          <w:rStyle w:val="Textoennegrita"/>
          <w:rFonts w:ascii="Arial" w:hAnsi="Arial" w:cs="Arial"/>
          <w:b w:val="0"/>
          <w:sz w:val="28"/>
          <w:szCs w:val="28"/>
        </w:rPr>
        <w:t xml:space="preserve">La Contralora General Gladys M. </w:t>
      </w:r>
      <w:proofErr w:type="spellStart"/>
      <w:r>
        <w:rPr>
          <w:rStyle w:val="Textoennegrita"/>
          <w:rFonts w:ascii="Arial" w:hAnsi="Arial" w:cs="Arial"/>
          <w:b w:val="0"/>
          <w:sz w:val="28"/>
          <w:szCs w:val="28"/>
        </w:rPr>
        <w:t>Bejerano</w:t>
      </w:r>
      <w:proofErr w:type="spellEnd"/>
      <w:r>
        <w:rPr>
          <w:rStyle w:val="Textoennegrita"/>
          <w:rFonts w:ascii="Arial" w:hAnsi="Arial" w:cs="Arial"/>
          <w:b w:val="0"/>
          <w:sz w:val="28"/>
          <w:szCs w:val="28"/>
        </w:rPr>
        <w:t xml:space="preserve"> </w:t>
      </w:r>
      <w:proofErr w:type="spellStart"/>
      <w:r>
        <w:rPr>
          <w:rStyle w:val="Textoennegrita"/>
          <w:rFonts w:ascii="Arial" w:hAnsi="Arial" w:cs="Arial"/>
          <w:b w:val="0"/>
          <w:sz w:val="28"/>
          <w:szCs w:val="28"/>
        </w:rPr>
        <w:t>Portela</w:t>
      </w:r>
      <w:proofErr w:type="spellEnd"/>
      <w:r>
        <w:rPr>
          <w:rStyle w:val="Textoennegrita"/>
          <w:rFonts w:ascii="Arial" w:hAnsi="Arial" w:cs="Arial"/>
          <w:b w:val="0"/>
          <w:sz w:val="28"/>
          <w:szCs w:val="28"/>
        </w:rPr>
        <w:t xml:space="preserve"> p</w:t>
      </w:r>
      <w:r w:rsidRPr="00384DF4">
        <w:rPr>
          <w:rStyle w:val="Textoennegrita"/>
          <w:rFonts w:ascii="Arial" w:hAnsi="Arial" w:cs="Arial"/>
          <w:b w:val="0"/>
          <w:sz w:val="28"/>
          <w:szCs w:val="28"/>
        </w:rPr>
        <w:t xml:space="preserve">idió a la prensa hacer entender a la población el significado de una auditoría “La acción de control es mucho más que un informe con una lista de problemas con el propósito de hacer ajustes de cuenta a alguien, se trata de profundizar en los problemas, sobre todo para ayudar a la gente honesta”.  </w:t>
      </w:r>
    </w:p>
    <w:p w:rsidR="008D47E3" w:rsidRDefault="008D47E3" w:rsidP="003B5F11">
      <w:pPr>
        <w:jc w:val="both"/>
        <w:rPr>
          <w:rStyle w:val="Textoennegrita"/>
          <w:rFonts w:ascii="Arial" w:hAnsi="Arial" w:cs="Arial"/>
          <w:b w:val="0"/>
          <w:sz w:val="28"/>
          <w:szCs w:val="28"/>
        </w:rPr>
      </w:pPr>
      <w:r>
        <w:rPr>
          <w:rStyle w:val="Textoennegrita"/>
          <w:rFonts w:ascii="Arial" w:hAnsi="Arial" w:cs="Arial"/>
          <w:b w:val="0"/>
          <w:sz w:val="28"/>
          <w:szCs w:val="28"/>
        </w:rPr>
        <w:t xml:space="preserve">Exhortó a que realizaran trabajos en los que se destacara el papel del auditor en las distintas fases que componen el proceso de la </w:t>
      </w:r>
      <w:r>
        <w:rPr>
          <w:rStyle w:val="Textoennegrita"/>
          <w:rFonts w:ascii="Arial" w:hAnsi="Arial" w:cs="Arial"/>
          <w:b w:val="0"/>
          <w:sz w:val="28"/>
          <w:szCs w:val="28"/>
        </w:rPr>
        <w:lastRenderedPageBreak/>
        <w:t xml:space="preserve">auditoría, sobre todo en el intercambio con </w:t>
      </w:r>
      <w:r w:rsidR="00CB592A">
        <w:rPr>
          <w:rStyle w:val="Textoennegrita"/>
          <w:rFonts w:ascii="Arial" w:hAnsi="Arial" w:cs="Arial"/>
          <w:b w:val="0"/>
          <w:sz w:val="28"/>
          <w:szCs w:val="28"/>
        </w:rPr>
        <w:t>la dirección y los</w:t>
      </w:r>
      <w:r>
        <w:rPr>
          <w:rStyle w:val="Textoennegrita"/>
          <w:rFonts w:ascii="Arial" w:hAnsi="Arial" w:cs="Arial"/>
          <w:b w:val="0"/>
          <w:sz w:val="28"/>
          <w:szCs w:val="28"/>
        </w:rPr>
        <w:t xml:space="preserve"> trabajadores para informales de los resultados obtenidos.</w:t>
      </w:r>
    </w:p>
    <w:p w:rsidR="008D47E3" w:rsidRDefault="003B5F11" w:rsidP="003B5F1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s-ES"/>
        </w:rPr>
        <w:drawing>
          <wp:inline distT="0" distB="0" distL="0" distR="0">
            <wp:extent cx="2743200" cy="2051824"/>
            <wp:effectExtent l="0" t="0" r="0" b="5715"/>
            <wp:docPr id="1" name="Imagen 1" descr="D:\2016\FOTOS\XII CNCI\Encuentro con la Prensa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6\FOTOS\XII CNCI\Encuentro con la Prensa\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1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47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E67"/>
    <w:rsid w:val="00055405"/>
    <w:rsid w:val="000F7A3B"/>
    <w:rsid w:val="0010227F"/>
    <w:rsid w:val="00282E01"/>
    <w:rsid w:val="00384DF4"/>
    <w:rsid w:val="003B5F11"/>
    <w:rsid w:val="004A7A18"/>
    <w:rsid w:val="00546E67"/>
    <w:rsid w:val="006D145F"/>
    <w:rsid w:val="008D47E3"/>
    <w:rsid w:val="009D1910"/>
    <w:rsid w:val="009F228D"/>
    <w:rsid w:val="00A40485"/>
    <w:rsid w:val="00A829BF"/>
    <w:rsid w:val="00CB592A"/>
    <w:rsid w:val="00D13D5A"/>
    <w:rsid w:val="00D719A2"/>
    <w:rsid w:val="00E6087C"/>
    <w:rsid w:val="00F8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384DF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D1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5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F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384DF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D1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5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F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1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CGR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aliuska milan mariño</dc:creator>
  <cp:lastModifiedBy>sulay matos perez</cp:lastModifiedBy>
  <cp:revision>2</cp:revision>
  <dcterms:created xsi:type="dcterms:W3CDTF">2017-10-31T12:56:00Z</dcterms:created>
  <dcterms:modified xsi:type="dcterms:W3CDTF">2017-10-31T12:56:00Z</dcterms:modified>
</cp:coreProperties>
</file>